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4E154B8F" w:rsidR="00E90E49" w:rsidRPr="009368B2" w:rsidRDefault="00E90E49" w:rsidP="00E35559">
      <w:pPr>
        <w:pStyle w:val="3GPPHeader"/>
        <w:spacing w:after="60"/>
        <w:rPr>
          <w:sz w:val="32"/>
          <w:szCs w:val="32"/>
        </w:rPr>
      </w:pPr>
      <w:r w:rsidRPr="00300A24">
        <w:t xml:space="preserve">3GPP </w:t>
      </w:r>
      <w:r w:rsidRPr="009368B2">
        <w:t>TSG-RAN WG</w:t>
      </w:r>
      <w:r w:rsidR="000E24EA" w:rsidRPr="009368B2">
        <w:t>4</w:t>
      </w:r>
      <w:r w:rsidRPr="009368B2">
        <w:t xml:space="preserve"> </w:t>
      </w:r>
      <w:r w:rsidR="008F1C4E" w:rsidRPr="009368B2">
        <w:t xml:space="preserve">Meeting </w:t>
      </w:r>
      <w:r w:rsidRPr="009368B2">
        <w:t>#</w:t>
      </w:r>
      <w:r w:rsidR="000E24EA" w:rsidRPr="009368B2">
        <w:t>10</w:t>
      </w:r>
      <w:r w:rsidR="00C52B16" w:rsidRPr="009368B2">
        <w:t>8</w:t>
      </w:r>
      <w:r w:rsidRPr="009368B2">
        <w:tab/>
      </w:r>
      <w:r w:rsidR="00091557" w:rsidRPr="009368B2">
        <w:rPr>
          <w:sz w:val="32"/>
          <w:szCs w:val="32"/>
        </w:rPr>
        <w:t>R</w:t>
      </w:r>
      <w:r w:rsidR="00AF2169" w:rsidRPr="009368B2">
        <w:rPr>
          <w:sz w:val="32"/>
          <w:szCs w:val="32"/>
        </w:rPr>
        <w:t>4</w:t>
      </w:r>
      <w:r w:rsidR="00091557" w:rsidRPr="009368B2">
        <w:rPr>
          <w:sz w:val="32"/>
          <w:szCs w:val="32"/>
        </w:rPr>
        <w:t>-</w:t>
      </w:r>
      <w:r w:rsidR="00AF2169" w:rsidRPr="009368B2">
        <w:rPr>
          <w:sz w:val="32"/>
          <w:szCs w:val="32"/>
        </w:rPr>
        <w:t>23</w:t>
      </w:r>
      <w:r w:rsidR="00DE0BE8" w:rsidRPr="009368B2">
        <w:rPr>
          <w:sz w:val="32"/>
          <w:szCs w:val="32"/>
        </w:rPr>
        <w:t>11264</w:t>
      </w:r>
    </w:p>
    <w:p w14:paraId="0CE7B7E6" w14:textId="2E09E7EB" w:rsidR="00E90E49" w:rsidRPr="009368B2" w:rsidRDefault="000938F0" w:rsidP="00311702">
      <w:pPr>
        <w:pStyle w:val="3GPPHeader"/>
      </w:pPr>
      <w:r w:rsidRPr="009368B2">
        <w:t>Toul</w:t>
      </w:r>
      <w:r w:rsidR="0039083E" w:rsidRPr="009368B2">
        <w:t>o</w:t>
      </w:r>
      <w:r w:rsidRPr="009368B2">
        <w:t>use</w:t>
      </w:r>
      <w:r w:rsidR="0027144F" w:rsidRPr="009368B2">
        <w:t xml:space="preserve">, </w:t>
      </w:r>
      <w:r w:rsidR="0039083E" w:rsidRPr="009368B2">
        <w:t>France</w:t>
      </w:r>
      <w:r w:rsidR="0027144F" w:rsidRPr="009368B2">
        <w:t xml:space="preserve">, </w:t>
      </w:r>
      <w:r w:rsidR="001555F8" w:rsidRPr="009368B2">
        <w:t>2</w:t>
      </w:r>
      <w:r w:rsidR="0093290E" w:rsidRPr="009368B2">
        <w:t>1</w:t>
      </w:r>
      <w:r w:rsidR="0093290E" w:rsidRPr="009368B2">
        <w:rPr>
          <w:vertAlign w:val="superscript"/>
        </w:rPr>
        <w:t>st</w:t>
      </w:r>
      <w:r w:rsidR="0093290E" w:rsidRPr="009368B2">
        <w:t xml:space="preserve"> August</w:t>
      </w:r>
      <w:r w:rsidR="001D53E7" w:rsidRPr="009368B2">
        <w:t xml:space="preserve"> – </w:t>
      </w:r>
      <w:r w:rsidR="006C6563" w:rsidRPr="009368B2">
        <w:t>2</w:t>
      </w:r>
      <w:r w:rsidR="0093290E" w:rsidRPr="009368B2">
        <w:t>5</w:t>
      </w:r>
      <w:r w:rsidR="006C6563" w:rsidRPr="009368B2">
        <w:rPr>
          <w:vertAlign w:val="superscript"/>
        </w:rPr>
        <w:t>th</w:t>
      </w:r>
      <w:r w:rsidR="006C6563" w:rsidRPr="009368B2">
        <w:t xml:space="preserve"> </w:t>
      </w:r>
      <w:r w:rsidR="0093290E" w:rsidRPr="009368B2">
        <w:t xml:space="preserve">August </w:t>
      </w:r>
      <w:r w:rsidR="0027144F" w:rsidRPr="009368B2">
        <w:t>20</w:t>
      </w:r>
      <w:r w:rsidR="0026794D" w:rsidRPr="009368B2">
        <w:t>23</w:t>
      </w:r>
    </w:p>
    <w:p w14:paraId="3086AC07" w14:textId="77777777" w:rsidR="00E90E49" w:rsidRPr="009368B2" w:rsidRDefault="00E90E49" w:rsidP="00357380">
      <w:pPr>
        <w:pStyle w:val="3GPPHeader"/>
      </w:pPr>
    </w:p>
    <w:p w14:paraId="3982483C" w14:textId="1E3F18F4" w:rsidR="00E90E49" w:rsidRPr="009368B2" w:rsidRDefault="00E90E49" w:rsidP="00311702">
      <w:pPr>
        <w:pStyle w:val="3GPPHeader"/>
        <w:rPr>
          <w:sz w:val="22"/>
        </w:rPr>
      </w:pPr>
      <w:r w:rsidRPr="009368B2">
        <w:rPr>
          <w:sz w:val="22"/>
        </w:rPr>
        <w:t>Agenda Item:</w:t>
      </w:r>
      <w:r w:rsidRPr="009368B2">
        <w:rPr>
          <w:sz w:val="22"/>
        </w:rPr>
        <w:tab/>
      </w:r>
      <w:r w:rsidR="00BD15A8" w:rsidRPr="009368B2">
        <w:rPr>
          <w:sz w:val="22"/>
        </w:rPr>
        <w:t>8.13.1.</w:t>
      </w:r>
      <w:r w:rsidR="0079136A" w:rsidRPr="009368B2">
        <w:rPr>
          <w:sz w:val="22"/>
        </w:rPr>
        <w:t>2</w:t>
      </w:r>
    </w:p>
    <w:p w14:paraId="5619E868" w14:textId="77777777" w:rsidR="00E90E49" w:rsidRPr="009368B2" w:rsidRDefault="003D3C45" w:rsidP="00F64C2B">
      <w:pPr>
        <w:pStyle w:val="3GPPHeader"/>
        <w:rPr>
          <w:sz w:val="22"/>
        </w:rPr>
      </w:pPr>
      <w:r w:rsidRPr="009368B2">
        <w:rPr>
          <w:sz w:val="22"/>
        </w:rPr>
        <w:t>Source:</w:t>
      </w:r>
      <w:r w:rsidR="00E90E49" w:rsidRPr="009368B2">
        <w:rPr>
          <w:sz w:val="22"/>
        </w:rPr>
        <w:tab/>
      </w:r>
      <w:r w:rsidR="00F64C2B" w:rsidRPr="009368B2">
        <w:rPr>
          <w:sz w:val="22"/>
        </w:rPr>
        <w:t>Ericsson</w:t>
      </w:r>
    </w:p>
    <w:p w14:paraId="3AF5C9FA" w14:textId="75AD00FC" w:rsidR="00E90E49" w:rsidRPr="009368B2" w:rsidRDefault="003D3C45" w:rsidP="00311702">
      <w:pPr>
        <w:pStyle w:val="3GPPHeader"/>
        <w:rPr>
          <w:sz w:val="22"/>
        </w:rPr>
      </w:pPr>
      <w:r w:rsidRPr="009368B2">
        <w:rPr>
          <w:sz w:val="22"/>
        </w:rPr>
        <w:t>Title:</w:t>
      </w:r>
      <w:r w:rsidR="00E90E49" w:rsidRPr="009368B2">
        <w:rPr>
          <w:sz w:val="22"/>
        </w:rPr>
        <w:tab/>
      </w:r>
      <w:r w:rsidR="00E136F5" w:rsidRPr="009368B2">
        <w:rPr>
          <w:sz w:val="22"/>
        </w:rPr>
        <w:t>C</w:t>
      </w:r>
      <w:r w:rsidR="006C6563" w:rsidRPr="009368B2">
        <w:rPr>
          <w:sz w:val="22"/>
        </w:rPr>
        <w:t>o</w:t>
      </w:r>
      <w:r w:rsidR="004C2011" w:rsidRPr="009368B2">
        <w:rPr>
          <w:sz w:val="22"/>
        </w:rPr>
        <w:t>-existence simulation results</w:t>
      </w:r>
      <w:r w:rsidR="00E136F5" w:rsidRPr="009368B2">
        <w:rPr>
          <w:sz w:val="22"/>
        </w:rPr>
        <w:t xml:space="preserve"> for </w:t>
      </w:r>
      <w:r w:rsidR="00670155" w:rsidRPr="009368B2">
        <w:rPr>
          <w:sz w:val="22"/>
        </w:rPr>
        <w:t>non</w:t>
      </w:r>
      <w:r w:rsidR="00670155" w:rsidRPr="009368B2">
        <w:rPr>
          <w:sz w:val="22"/>
          <w:lang w:val="en-IN"/>
        </w:rPr>
        <w:t>-</w:t>
      </w:r>
      <w:r w:rsidR="00E136F5" w:rsidRPr="009368B2">
        <w:rPr>
          <w:sz w:val="22"/>
        </w:rPr>
        <w:t>synchronized scenarios</w:t>
      </w:r>
    </w:p>
    <w:p w14:paraId="025260C1" w14:textId="77777777" w:rsidR="00E90E49" w:rsidRPr="00300A24" w:rsidRDefault="00E90E49" w:rsidP="00D546FF">
      <w:pPr>
        <w:pStyle w:val="3GPPHeader"/>
        <w:rPr>
          <w:sz w:val="22"/>
        </w:rPr>
      </w:pPr>
      <w:r w:rsidRPr="009368B2">
        <w:rPr>
          <w:sz w:val="22"/>
        </w:rPr>
        <w:t>Document for:</w:t>
      </w:r>
      <w:r w:rsidRPr="009368B2">
        <w:rPr>
          <w:sz w:val="22"/>
        </w:rPr>
        <w:tab/>
        <w:t>Discussion, Decision</w:t>
      </w:r>
    </w:p>
    <w:p w14:paraId="2D5672ED" w14:textId="77777777" w:rsidR="00E90E49" w:rsidRPr="00300A24" w:rsidRDefault="00E90E49" w:rsidP="00E90E49"/>
    <w:p w14:paraId="525124B1" w14:textId="77777777" w:rsidR="0027389D" w:rsidRPr="00300A24" w:rsidRDefault="0027389D" w:rsidP="00CE0424">
      <w:pPr>
        <w:pStyle w:val="Heading1"/>
        <w:rPr>
          <w:lang w:val="en-US"/>
        </w:rPr>
        <w:sectPr w:rsidR="0027389D" w:rsidRPr="00300A24" w:rsidSect="00C473A5">
          <w:headerReference w:type="even" r:id="rId11"/>
          <w:footerReference w:type="default" r:id="rId12"/>
          <w:footnotePr>
            <w:numRestart w:val="eachSect"/>
          </w:footnotePr>
          <w:pgSz w:w="11907" w:h="16840" w:code="9"/>
          <w:pgMar w:top="1134" w:right="1134" w:bottom="1418" w:left="1134" w:header="680" w:footer="567" w:gutter="0"/>
          <w:cols w:space="720"/>
          <w:docGrid w:linePitch="272"/>
        </w:sectPr>
      </w:pPr>
    </w:p>
    <w:p w14:paraId="6883CB62" w14:textId="77777777" w:rsidR="00E90E49" w:rsidRPr="00300A24" w:rsidRDefault="00230D18" w:rsidP="00CE0424">
      <w:pPr>
        <w:pStyle w:val="Heading1"/>
        <w:rPr>
          <w:lang w:val="en-US"/>
        </w:rPr>
      </w:pPr>
      <w:r w:rsidRPr="00300A24">
        <w:rPr>
          <w:lang w:val="en-US"/>
        </w:rPr>
        <w:t>1</w:t>
      </w:r>
      <w:r w:rsidRPr="00300A24">
        <w:rPr>
          <w:lang w:val="en-US"/>
        </w:rPr>
        <w:tab/>
      </w:r>
      <w:r w:rsidR="00E90E49" w:rsidRPr="00300A24">
        <w:rPr>
          <w:lang w:val="en-US"/>
        </w:rPr>
        <w:t>Introduction</w:t>
      </w:r>
    </w:p>
    <w:p w14:paraId="7ECD1BE0" w14:textId="0391B276" w:rsidR="008C0A67" w:rsidRPr="00300A24" w:rsidRDefault="00A92819" w:rsidP="00CE0424">
      <w:pPr>
        <w:pStyle w:val="BodyText"/>
      </w:pPr>
      <w:r w:rsidRPr="00300A24">
        <w:t>During RAN4#10</w:t>
      </w:r>
      <w:r w:rsidR="00C0649E">
        <w:t>7</w:t>
      </w:r>
      <w:r w:rsidRPr="00300A24">
        <w:t xml:space="preserve">, </w:t>
      </w:r>
      <w:r w:rsidR="00381B13">
        <w:t>new</w:t>
      </w:r>
      <w:r w:rsidR="007326AA" w:rsidRPr="00300A24">
        <w:t xml:space="preserve"> agree</w:t>
      </w:r>
      <w:r w:rsidR="004C2493" w:rsidRPr="00300A24">
        <w:t>ments for</w:t>
      </w:r>
      <w:r w:rsidR="00602D7F" w:rsidRPr="00300A24">
        <w:t xml:space="preserve"> co-existence </w:t>
      </w:r>
      <w:r w:rsidR="001318AE" w:rsidRPr="00300A24">
        <w:t xml:space="preserve">simulations in </w:t>
      </w:r>
      <w:r w:rsidR="004C2493" w:rsidRPr="00300A24">
        <w:t xml:space="preserve">unsynchronized </w:t>
      </w:r>
      <w:r w:rsidR="001318AE" w:rsidRPr="00300A24">
        <w:t>scenarios</w:t>
      </w:r>
      <w:r w:rsidR="005C72FF" w:rsidRPr="00300A24">
        <w:t xml:space="preserve"> </w:t>
      </w:r>
      <w:r w:rsidR="007A0555" w:rsidRPr="00300A24">
        <w:t>were</w:t>
      </w:r>
      <w:r w:rsidR="00AA3E27" w:rsidRPr="00300A24">
        <w:t xml:space="preserve"> </w:t>
      </w:r>
      <w:r w:rsidR="00381B13">
        <w:t>reached</w:t>
      </w:r>
      <w:r w:rsidR="007A0555" w:rsidRPr="00300A24">
        <w:t xml:space="preserve"> and </w:t>
      </w:r>
      <w:r w:rsidR="00F416DB" w:rsidRPr="00300A24">
        <w:t>captured in the WF</w:t>
      </w:r>
      <w:r w:rsidR="0079761C" w:rsidRPr="00300A24">
        <w:t xml:space="preserve"> </w:t>
      </w:r>
      <w:r w:rsidR="0079761C" w:rsidRPr="00300A24">
        <w:fldChar w:fldCharType="begin"/>
      </w:r>
      <w:r w:rsidR="0079761C" w:rsidRPr="00300A24">
        <w:instrText xml:space="preserve"> REF _Ref134168794 \r \h </w:instrText>
      </w:r>
      <w:r w:rsidR="0079761C" w:rsidRPr="00300A24">
        <w:fldChar w:fldCharType="separate"/>
      </w:r>
      <w:r w:rsidR="00605DB7">
        <w:t>[1]</w:t>
      </w:r>
      <w:r w:rsidR="0079761C" w:rsidRPr="00300A24">
        <w:fldChar w:fldCharType="end"/>
      </w:r>
      <w:r w:rsidR="00F416DB" w:rsidRPr="00300A24">
        <w:t xml:space="preserve">. </w:t>
      </w:r>
      <w:r w:rsidR="002909C1" w:rsidRPr="00300A24">
        <w:t>The agreements are as follows:</w:t>
      </w:r>
    </w:p>
    <w:p w14:paraId="498AE464" w14:textId="77777777" w:rsidR="00F50B43" w:rsidRDefault="00F07557" w:rsidP="000922CE">
      <w:pPr>
        <w:pStyle w:val="BodyText"/>
        <w:numPr>
          <w:ilvl w:val="0"/>
          <w:numId w:val="36"/>
        </w:numPr>
        <w:rPr>
          <w:bCs/>
        </w:rPr>
      </w:pPr>
      <w:r w:rsidRPr="00F07557">
        <w:rPr>
          <w:bCs/>
        </w:rPr>
        <w:t xml:space="preserve">The </w:t>
      </w:r>
      <w:r w:rsidRPr="00F07557">
        <w:rPr>
          <w:rFonts w:hint="eastAsia"/>
          <w:bCs/>
        </w:rPr>
        <w:t>isolation distance for non-synchronized case</w:t>
      </w:r>
      <w:r w:rsidR="00F50B43">
        <w:rPr>
          <w:bCs/>
        </w:rPr>
        <w:t>s is defined between the ATG BS and the nearest TN BS.</w:t>
      </w:r>
    </w:p>
    <w:p w14:paraId="36BFF0A0" w14:textId="77777777" w:rsidR="00F50B43" w:rsidRDefault="00F50B43" w:rsidP="000922CE">
      <w:pPr>
        <w:pStyle w:val="BodyText"/>
        <w:numPr>
          <w:ilvl w:val="0"/>
          <w:numId w:val="36"/>
        </w:numPr>
        <w:rPr>
          <w:bCs/>
        </w:rPr>
      </w:pPr>
      <w:r>
        <w:rPr>
          <w:bCs/>
        </w:rPr>
        <w:t>Isolation granularity is suggested as integer km.</w:t>
      </w:r>
    </w:p>
    <w:p w14:paraId="793BD355" w14:textId="1209AAF2" w:rsidR="008946EE" w:rsidRPr="008946EE" w:rsidRDefault="00F50B43" w:rsidP="000922CE">
      <w:pPr>
        <w:pStyle w:val="BodyText"/>
        <w:numPr>
          <w:ilvl w:val="0"/>
          <w:numId w:val="36"/>
        </w:numPr>
        <w:rPr>
          <w:bCs/>
        </w:rPr>
      </w:pPr>
      <w:r>
        <w:rPr>
          <w:bCs/>
        </w:rPr>
        <w:t>For the layout</w:t>
      </w:r>
      <w:r w:rsidR="007A2DCE">
        <w:rPr>
          <w:bCs/>
        </w:rPr>
        <w:t xml:space="preserve"> we have two cases:</w:t>
      </w:r>
      <w:r w:rsidR="00F07557" w:rsidRPr="00F07557">
        <w:rPr>
          <w:bCs/>
        </w:rPr>
        <w:t xml:space="preserve"> </w:t>
      </w:r>
    </w:p>
    <w:p w14:paraId="1C0F6759" w14:textId="4142C7E6" w:rsidR="00404F07" w:rsidRPr="00404F07" w:rsidRDefault="00404F07" w:rsidP="008946EE">
      <w:pPr>
        <w:pStyle w:val="BodyText"/>
        <w:numPr>
          <w:ilvl w:val="1"/>
          <w:numId w:val="33"/>
        </w:numPr>
        <w:rPr>
          <w:iCs/>
          <w:u w:val="single"/>
        </w:rPr>
      </w:pPr>
      <w:r w:rsidRPr="00404F07">
        <w:rPr>
          <w:rFonts w:hint="eastAsia"/>
          <w:iCs/>
          <w:u w:val="single"/>
        </w:rPr>
        <w:t>TN and ATG network coverage is overlapping</w:t>
      </w:r>
      <w:r w:rsidR="008946EE">
        <w:rPr>
          <w:iCs/>
          <w:u w:val="single"/>
        </w:rPr>
        <w:t>:</w:t>
      </w:r>
    </w:p>
    <w:p w14:paraId="15FC7855" w14:textId="26C2F577" w:rsidR="00404F07" w:rsidRPr="00404F07" w:rsidRDefault="00404F07" w:rsidP="008946EE">
      <w:pPr>
        <w:pStyle w:val="BodyText"/>
        <w:numPr>
          <w:ilvl w:val="0"/>
          <w:numId w:val="31"/>
        </w:numPr>
        <w:rPr>
          <w:bCs/>
        </w:rPr>
      </w:pPr>
      <w:r w:rsidRPr="00404F07">
        <w:rPr>
          <w:bCs/>
        </w:rPr>
        <w:t>The ATG BS sector should be pointing towards at nearest TN sector in azimuth</w:t>
      </w:r>
      <w:r w:rsidR="000922CE">
        <w:rPr>
          <w:bCs/>
        </w:rPr>
        <w:t>.</w:t>
      </w:r>
    </w:p>
    <w:p w14:paraId="11A114CC" w14:textId="702DC3F1" w:rsidR="00404F07" w:rsidRPr="00404F07" w:rsidRDefault="00404F07" w:rsidP="008946EE">
      <w:pPr>
        <w:pStyle w:val="BodyText"/>
        <w:numPr>
          <w:ilvl w:val="0"/>
          <w:numId w:val="31"/>
        </w:numPr>
        <w:rPr>
          <w:bCs/>
        </w:rPr>
      </w:pPr>
      <w:r w:rsidRPr="00404F07">
        <w:rPr>
          <w:bCs/>
        </w:rPr>
        <w:t>Nearest TN sector antenna panel mechanically point at ATG BS in azimuth but electrically point at UE which is random in 120degree horizontal coverage</w:t>
      </w:r>
      <w:r w:rsidR="000922CE">
        <w:rPr>
          <w:bCs/>
        </w:rPr>
        <w:t>.</w:t>
      </w:r>
      <w:r w:rsidRPr="00404F07">
        <w:rPr>
          <w:bCs/>
        </w:rPr>
        <w:t xml:space="preserve"> </w:t>
      </w:r>
    </w:p>
    <w:p w14:paraId="6BA78743" w14:textId="56779059" w:rsidR="00404F07" w:rsidRPr="00404F07" w:rsidRDefault="00404F07" w:rsidP="008946EE">
      <w:pPr>
        <w:pStyle w:val="BodyText"/>
        <w:numPr>
          <w:ilvl w:val="0"/>
          <w:numId w:val="31"/>
        </w:numPr>
        <w:rPr>
          <w:bCs/>
        </w:rPr>
      </w:pPr>
      <w:r w:rsidRPr="00404F07">
        <w:rPr>
          <w:bCs/>
        </w:rPr>
        <w:t xml:space="preserve">The ATG BS point at ATG UE and ATG UE is dropped at a minimum distance to the ATG BS of 20 km in the non-subarray case and of 50 km in the subarray case and a maximum distance of 100 km. </w:t>
      </w:r>
    </w:p>
    <w:p w14:paraId="14FCF52D" w14:textId="77777777" w:rsidR="00404F07" w:rsidRDefault="00404F07" w:rsidP="008946EE">
      <w:pPr>
        <w:pStyle w:val="BodyText"/>
        <w:numPr>
          <w:ilvl w:val="0"/>
          <w:numId w:val="31"/>
        </w:numPr>
        <w:rPr>
          <w:bCs/>
        </w:rPr>
      </w:pPr>
      <w:r w:rsidRPr="00404F07">
        <w:rPr>
          <w:bCs/>
        </w:rPr>
        <w:t>ATG BS, ATG UE and TN cluster center are in the straight line.</w:t>
      </w:r>
    </w:p>
    <w:p w14:paraId="1070F458" w14:textId="77777777" w:rsidR="008946EE" w:rsidRPr="00404F07" w:rsidRDefault="008946EE" w:rsidP="008946EE">
      <w:pPr>
        <w:pStyle w:val="BodyText"/>
        <w:ind w:left="1494"/>
        <w:rPr>
          <w:bCs/>
        </w:rPr>
      </w:pPr>
    </w:p>
    <w:p w14:paraId="47567F1D" w14:textId="77777777" w:rsidR="00404F07" w:rsidRPr="00404F07" w:rsidRDefault="00A137AA" w:rsidP="008946EE">
      <w:pPr>
        <w:pStyle w:val="BodyText"/>
        <w:jc w:val="center"/>
        <w:rPr>
          <w:bCs/>
          <w:lang w:val="en-GB"/>
        </w:rPr>
      </w:pPr>
      <w:r w:rsidRPr="00404F07">
        <w:rPr>
          <w:rFonts w:hint="eastAsia"/>
          <w:bCs/>
          <w:noProof/>
          <w:lang w:val="en-GB"/>
        </w:rPr>
        <w:object w:dxaOrig="16403" w:dyaOrig="7538" w14:anchorId="71EC4D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6pt;height:181.05pt;mso-width-percent:0;mso-height-percent:0;mso-position-horizontal-relative:page;mso-position-vertical-relative:page;mso-width-percent:0;mso-height-percent:0" o:ole="">
            <v:fill o:detectmouseclick="t"/>
            <v:imagedata r:id="rId13" o:title=""/>
            <o:lock v:ext="edit" aspectratio="f"/>
          </v:shape>
          <o:OLEObject Type="Embed" ProgID="Visio.Drawing.15" ShapeID="_x0000_i1025" DrawAspect="Content" ObjectID="_1753284461" r:id="rId14">
            <o:FieldCodes>\* MERGEFORMAT</o:FieldCodes>
          </o:OLEObject>
        </w:object>
      </w:r>
    </w:p>
    <w:p w14:paraId="5C57451D" w14:textId="1256C2B1" w:rsidR="00404F07" w:rsidRPr="00404F07" w:rsidRDefault="00404F07" w:rsidP="008946EE">
      <w:pPr>
        <w:pStyle w:val="BodyText"/>
        <w:jc w:val="center"/>
        <w:rPr>
          <w:bCs/>
        </w:rPr>
      </w:pPr>
      <w:r w:rsidRPr="00404F07">
        <w:rPr>
          <w:rFonts w:hint="eastAsia"/>
          <w:bCs/>
        </w:rPr>
        <w:t>Fig</w:t>
      </w:r>
      <w:r w:rsidR="008946EE">
        <w:rPr>
          <w:bCs/>
        </w:rPr>
        <w:t>.</w:t>
      </w:r>
      <w:r w:rsidRPr="00404F07">
        <w:rPr>
          <w:rFonts w:hint="eastAsia"/>
          <w:bCs/>
        </w:rPr>
        <w:t xml:space="preserve"> 1: </w:t>
      </w:r>
      <w:r w:rsidR="008946EE">
        <w:rPr>
          <w:bCs/>
        </w:rPr>
        <w:t>F</w:t>
      </w:r>
      <w:r w:rsidRPr="00404F07">
        <w:rPr>
          <w:rFonts w:hint="eastAsia"/>
          <w:bCs/>
        </w:rPr>
        <w:t>ront view of non-synchronized scenarios case 1</w:t>
      </w:r>
      <w:r w:rsidR="008946EE">
        <w:rPr>
          <w:bCs/>
        </w:rPr>
        <w:t>.</w:t>
      </w:r>
    </w:p>
    <w:p w14:paraId="1B03519D" w14:textId="77777777" w:rsidR="00404F07" w:rsidRPr="00404F07" w:rsidRDefault="00A137AA" w:rsidP="008946EE">
      <w:pPr>
        <w:pStyle w:val="BodyText"/>
        <w:jc w:val="center"/>
        <w:rPr>
          <w:bCs/>
          <w:lang w:val="en-GB"/>
        </w:rPr>
      </w:pPr>
      <w:r w:rsidRPr="00404F07">
        <w:rPr>
          <w:bCs/>
          <w:noProof/>
          <w:lang w:val="en-GB"/>
        </w:rPr>
        <w:object w:dxaOrig="20575" w:dyaOrig="8941" w14:anchorId="6BC53D4C">
          <v:shape id="_x0000_i1026" type="#_x0000_t75" alt="" style="width:414.8pt;height:180pt;mso-width-percent:0;mso-height-percent:0;mso-position-horizontal-relative:page;mso-position-vertical-relative:page;mso-width-percent:0;mso-height-percent:0" o:ole="">
            <v:fill o:detectmouseclick="t"/>
            <v:imagedata r:id="rId15" o:title=""/>
            <o:lock v:ext="edit" aspectratio="f"/>
          </v:shape>
          <o:OLEObject Type="Embed" ProgID="Visio.Drawing.15" ShapeID="_x0000_i1026" DrawAspect="Content" ObjectID="_1753284462" r:id="rId16">
            <o:FieldCodes>\* MERGEFORMAT</o:FieldCodes>
          </o:OLEObject>
        </w:object>
      </w:r>
    </w:p>
    <w:p w14:paraId="695EB2F9" w14:textId="283AF423" w:rsidR="00404F07" w:rsidRDefault="00404F07" w:rsidP="008946EE">
      <w:pPr>
        <w:pStyle w:val="BodyText"/>
        <w:jc w:val="center"/>
        <w:rPr>
          <w:bCs/>
        </w:rPr>
      </w:pPr>
      <w:r w:rsidRPr="00404F07">
        <w:rPr>
          <w:rFonts w:hint="eastAsia"/>
          <w:bCs/>
        </w:rPr>
        <w:t>Fig</w:t>
      </w:r>
      <w:r w:rsidR="008946EE">
        <w:rPr>
          <w:bCs/>
        </w:rPr>
        <w:t>.</w:t>
      </w:r>
      <w:r w:rsidRPr="00404F07">
        <w:rPr>
          <w:rFonts w:hint="eastAsia"/>
          <w:bCs/>
        </w:rPr>
        <w:t xml:space="preserve"> </w:t>
      </w:r>
      <w:r w:rsidR="008946EE">
        <w:rPr>
          <w:bCs/>
        </w:rPr>
        <w:t>2</w:t>
      </w:r>
      <w:r w:rsidRPr="00404F07">
        <w:rPr>
          <w:rFonts w:hint="eastAsia"/>
          <w:bCs/>
        </w:rPr>
        <w:t>: top view of non-synchronized scenarios case 1</w:t>
      </w:r>
      <w:r w:rsidR="008946EE">
        <w:rPr>
          <w:bCs/>
        </w:rPr>
        <w:t>.</w:t>
      </w:r>
    </w:p>
    <w:p w14:paraId="4BEC7DF3" w14:textId="77777777" w:rsidR="008946EE" w:rsidRPr="00404F07" w:rsidRDefault="008946EE" w:rsidP="008946EE">
      <w:pPr>
        <w:pStyle w:val="BodyText"/>
        <w:jc w:val="center"/>
        <w:rPr>
          <w:bCs/>
        </w:rPr>
      </w:pPr>
    </w:p>
    <w:p w14:paraId="7104EA79" w14:textId="1C5276F6" w:rsidR="00404F07" w:rsidRPr="00404F07" w:rsidRDefault="00404F07" w:rsidP="00D72408">
      <w:pPr>
        <w:pStyle w:val="BodyText"/>
        <w:numPr>
          <w:ilvl w:val="1"/>
          <w:numId w:val="33"/>
        </w:numPr>
        <w:rPr>
          <w:iCs/>
          <w:u w:val="single"/>
        </w:rPr>
      </w:pPr>
      <w:r w:rsidRPr="00404F07">
        <w:rPr>
          <w:rFonts w:hint="eastAsia"/>
          <w:iCs/>
          <w:u w:val="single"/>
        </w:rPr>
        <w:t>TN and ATG network coverage is non-overlapping.</w:t>
      </w:r>
    </w:p>
    <w:p w14:paraId="64A41300" w14:textId="2666FAF4" w:rsidR="00404F07" w:rsidRPr="00404F07" w:rsidRDefault="00404F07" w:rsidP="00404F07">
      <w:pPr>
        <w:pStyle w:val="BodyText"/>
        <w:numPr>
          <w:ilvl w:val="1"/>
          <w:numId w:val="32"/>
        </w:numPr>
        <w:rPr>
          <w:bCs/>
        </w:rPr>
      </w:pPr>
      <w:r w:rsidRPr="00404F07">
        <w:rPr>
          <w:bCs/>
        </w:rPr>
        <w:t>Nearest TN sector antenna panel mechanically point at ATG BS in azimuth but electrically point at UE which is random in 120degree horizontal coverage</w:t>
      </w:r>
      <w:r w:rsidR="00970113">
        <w:rPr>
          <w:bCs/>
        </w:rPr>
        <w:t>.</w:t>
      </w:r>
    </w:p>
    <w:p w14:paraId="0579C830" w14:textId="77777777" w:rsidR="00404F07" w:rsidRPr="00404F07" w:rsidRDefault="00404F07" w:rsidP="00404F07">
      <w:pPr>
        <w:pStyle w:val="BodyText"/>
        <w:numPr>
          <w:ilvl w:val="1"/>
          <w:numId w:val="32"/>
        </w:numPr>
        <w:rPr>
          <w:bCs/>
        </w:rPr>
      </w:pPr>
      <w:r w:rsidRPr="00404F07">
        <w:rPr>
          <w:bCs/>
        </w:rPr>
        <w:t>The ATG BS point at ATG UE</w:t>
      </w:r>
    </w:p>
    <w:p w14:paraId="2C017D1B" w14:textId="1329D5E1" w:rsidR="00404F07" w:rsidRPr="00404F07" w:rsidRDefault="00404F07" w:rsidP="00404F07">
      <w:pPr>
        <w:pStyle w:val="BodyText"/>
        <w:numPr>
          <w:ilvl w:val="1"/>
          <w:numId w:val="32"/>
        </w:numPr>
        <w:rPr>
          <w:bCs/>
        </w:rPr>
      </w:pPr>
      <w:r w:rsidRPr="00404F07">
        <w:rPr>
          <w:rFonts w:hint="eastAsia"/>
          <w:bCs/>
        </w:rPr>
        <w:t>Following candidate degree value in azimuth between ATG BS boresight line and nearest boresigh</w:t>
      </w:r>
      <w:r w:rsidR="00D72408">
        <w:rPr>
          <w:bCs/>
        </w:rPr>
        <w:t>t</w:t>
      </w:r>
      <w:r w:rsidRPr="00404F07">
        <w:rPr>
          <w:rFonts w:hint="eastAsia"/>
          <w:bCs/>
        </w:rPr>
        <w:t xml:space="preserve"> in azimuth</w:t>
      </w:r>
    </w:p>
    <w:p w14:paraId="502939F7" w14:textId="2C3E6176" w:rsidR="00404F07" w:rsidRPr="00404F07" w:rsidRDefault="00404F07" w:rsidP="00404F07">
      <w:pPr>
        <w:pStyle w:val="BodyText"/>
        <w:numPr>
          <w:ilvl w:val="2"/>
          <w:numId w:val="32"/>
        </w:numPr>
        <w:rPr>
          <w:bCs/>
        </w:rPr>
      </w:pPr>
      <w:r w:rsidRPr="00404F07">
        <w:rPr>
          <w:rFonts w:hint="eastAsia"/>
          <w:bCs/>
        </w:rPr>
        <w:t xml:space="preserve">30, 60 </w:t>
      </w:r>
      <w:r w:rsidR="000922CE" w:rsidRPr="00404F07">
        <w:rPr>
          <w:bCs/>
        </w:rPr>
        <w:t>degrees</w:t>
      </w:r>
      <w:r w:rsidR="00D72408">
        <w:rPr>
          <w:bCs/>
        </w:rPr>
        <w:t>.</w:t>
      </w:r>
    </w:p>
    <w:p w14:paraId="58A1ABAB" w14:textId="384C0763" w:rsidR="00404F07" w:rsidRPr="00404F07" w:rsidRDefault="00404F07" w:rsidP="00404F07">
      <w:pPr>
        <w:pStyle w:val="BodyText"/>
        <w:numPr>
          <w:ilvl w:val="1"/>
          <w:numId w:val="32"/>
        </w:numPr>
        <w:rPr>
          <w:bCs/>
        </w:rPr>
      </w:pPr>
      <w:r w:rsidRPr="00404F07">
        <w:rPr>
          <w:bCs/>
        </w:rPr>
        <w:t>The ATG BS point at ATG UE and ATG UE is dropped at a minimum distance to the ATG BS of 20 km in the non-subarray case and of 50 km in the subarray case and a maximum distance of 100 km.</w:t>
      </w:r>
    </w:p>
    <w:p w14:paraId="102A188C" w14:textId="310321F4" w:rsidR="00970113" w:rsidRPr="00404F07" w:rsidRDefault="00404F07" w:rsidP="00D72408">
      <w:pPr>
        <w:pStyle w:val="BodyText"/>
        <w:numPr>
          <w:ilvl w:val="1"/>
          <w:numId w:val="32"/>
        </w:numPr>
        <w:rPr>
          <w:bCs/>
        </w:rPr>
      </w:pPr>
      <w:r w:rsidRPr="00404F07">
        <w:rPr>
          <w:bCs/>
        </w:rPr>
        <w:t xml:space="preserve">ATG BS and ATG </w:t>
      </w:r>
      <w:r w:rsidR="00C528B9">
        <w:rPr>
          <w:bCs/>
        </w:rPr>
        <w:t xml:space="preserve">UE </w:t>
      </w:r>
      <w:r w:rsidRPr="00404F07">
        <w:rPr>
          <w:bCs/>
        </w:rPr>
        <w:t>are in straight line.</w:t>
      </w:r>
      <w:r w:rsidRPr="00404F07">
        <w:rPr>
          <w:rFonts w:hint="eastAsia"/>
          <w:bCs/>
        </w:rPr>
        <w:t xml:space="preserve"> </w:t>
      </w:r>
    </w:p>
    <w:p w14:paraId="38F8FCE1" w14:textId="77777777" w:rsidR="00404F07" w:rsidRPr="00404F07" w:rsidRDefault="00A137AA" w:rsidP="00970113">
      <w:pPr>
        <w:pStyle w:val="BodyText"/>
        <w:jc w:val="center"/>
        <w:rPr>
          <w:bCs/>
        </w:rPr>
      </w:pPr>
      <w:r w:rsidRPr="00404F07">
        <w:rPr>
          <w:rFonts w:hint="eastAsia"/>
          <w:bCs/>
          <w:noProof/>
        </w:rPr>
        <w:object w:dxaOrig="18164" w:dyaOrig="8861" w14:anchorId="4C69E9BB">
          <v:shape id="_x0000_i1027" type="#_x0000_t75" alt="" style="width:277.25pt;height:185.35pt;mso-width-percent:0;mso-height-percent:0;mso-position-horizontal-relative:page;mso-position-vertical-relative:page;mso-width-percent:0;mso-height-percent:0" o:ole="">
            <v:fill o:detectmouseclick="t"/>
            <v:imagedata r:id="rId17" o:title=""/>
            <o:lock v:ext="edit" aspectratio="f"/>
          </v:shape>
          <o:OLEObject Type="Embed" ProgID="Visio.Drawing.15" ShapeID="_x0000_i1027" DrawAspect="Content" ObjectID="_1753284463" r:id="rId18">
            <o:FieldCodes>\* MERGEFORMAT</o:FieldCodes>
          </o:OLEObject>
        </w:object>
      </w:r>
    </w:p>
    <w:p w14:paraId="430A1C61" w14:textId="77777777" w:rsidR="00404F07" w:rsidRPr="00404F07" w:rsidRDefault="00404F07" w:rsidP="00404F07">
      <w:pPr>
        <w:pStyle w:val="BodyText"/>
        <w:rPr>
          <w:bCs/>
        </w:rPr>
      </w:pPr>
    </w:p>
    <w:p w14:paraId="75EF8A81" w14:textId="3FFF0E21" w:rsidR="00404F07" w:rsidRPr="00404F07" w:rsidRDefault="00404F07" w:rsidP="00970113">
      <w:pPr>
        <w:pStyle w:val="BodyText"/>
        <w:jc w:val="center"/>
        <w:rPr>
          <w:bCs/>
        </w:rPr>
      </w:pPr>
      <w:r w:rsidRPr="00404F07">
        <w:rPr>
          <w:rFonts w:hint="eastAsia"/>
          <w:bCs/>
        </w:rPr>
        <w:t>Fig</w:t>
      </w:r>
      <w:r w:rsidR="008946EE">
        <w:rPr>
          <w:bCs/>
        </w:rPr>
        <w:t>.</w:t>
      </w:r>
      <w:r w:rsidRPr="00404F07">
        <w:rPr>
          <w:rFonts w:hint="eastAsia"/>
          <w:bCs/>
        </w:rPr>
        <w:t xml:space="preserve"> </w:t>
      </w:r>
      <w:r w:rsidR="008946EE">
        <w:rPr>
          <w:bCs/>
        </w:rPr>
        <w:t>3</w:t>
      </w:r>
      <w:r w:rsidRPr="00404F07">
        <w:rPr>
          <w:rFonts w:hint="eastAsia"/>
          <w:bCs/>
        </w:rPr>
        <w:t>: front view of non-synchronized scenarios case 2</w:t>
      </w:r>
      <w:r w:rsidR="00970113">
        <w:rPr>
          <w:bCs/>
        </w:rPr>
        <w:t>.</w:t>
      </w:r>
    </w:p>
    <w:p w14:paraId="01A16BD5" w14:textId="77777777" w:rsidR="00404F07" w:rsidRPr="00404F07" w:rsidRDefault="00404F07" w:rsidP="00404F07">
      <w:pPr>
        <w:pStyle w:val="BodyText"/>
        <w:rPr>
          <w:bCs/>
        </w:rPr>
      </w:pPr>
    </w:p>
    <w:p w14:paraId="28B26C53" w14:textId="77777777" w:rsidR="00404F07" w:rsidRPr="00404F07" w:rsidRDefault="00A137AA" w:rsidP="00970113">
      <w:pPr>
        <w:pStyle w:val="BodyText"/>
        <w:jc w:val="center"/>
        <w:rPr>
          <w:bCs/>
        </w:rPr>
      </w:pPr>
      <w:r w:rsidRPr="00404F07">
        <w:rPr>
          <w:bCs/>
          <w:noProof/>
        </w:rPr>
        <w:object w:dxaOrig="18841" w:dyaOrig="11893" w14:anchorId="12D9FFA1">
          <v:shape id="_x0000_i1028" type="#_x0000_t75" alt="" style="width:373.95pt;height:233.2pt;mso-width-percent:0;mso-height-percent:0;mso-position-horizontal-relative:page;mso-position-vertical-relative:page;mso-width-percent:0;mso-height-percent:0" o:ole="">
            <v:fill o:detectmouseclick="t"/>
            <v:imagedata r:id="rId19" o:title=""/>
            <o:lock v:ext="edit" aspectratio="f"/>
          </v:shape>
          <o:OLEObject Type="Embed" ProgID="Visio.Drawing.15" ShapeID="_x0000_i1028" DrawAspect="Content" ObjectID="_1753284464" r:id="rId20">
            <o:FieldCodes>\* MERGEFORMAT</o:FieldCodes>
          </o:OLEObject>
        </w:object>
      </w:r>
    </w:p>
    <w:p w14:paraId="5FF26A7E" w14:textId="39244886" w:rsidR="00404F07" w:rsidRPr="00404F07" w:rsidRDefault="00404F07" w:rsidP="00970113">
      <w:pPr>
        <w:pStyle w:val="BodyText"/>
        <w:jc w:val="center"/>
        <w:rPr>
          <w:bCs/>
        </w:rPr>
      </w:pPr>
      <w:r w:rsidRPr="00404F07">
        <w:rPr>
          <w:rFonts w:hint="eastAsia"/>
          <w:bCs/>
        </w:rPr>
        <w:t>Fig</w:t>
      </w:r>
      <w:r w:rsidR="00970113">
        <w:rPr>
          <w:bCs/>
        </w:rPr>
        <w:t>. 4</w:t>
      </w:r>
      <w:r w:rsidRPr="00404F07">
        <w:rPr>
          <w:rFonts w:hint="eastAsia"/>
          <w:bCs/>
        </w:rPr>
        <w:t>: top view of non-synchronized scenarios case 2</w:t>
      </w:r>
      <w:r w:rsidR="00970113">
        <w:rPr>
          <w:bCs/>
        </w:rPr>
        <w:t>.</w:t>
      </w:r>
    </w:p>
    <w:p w14:paraId="4A899B16" w14:textId="77777777" w:rsidR="00404F07" w:rsidRPr="00F07557" w:rsidRDefault="00404F07" w:rsidP="00404F07">
      <w:pPr>
        <w:pStyle w:val="BodyText"/>
        <w:rPr>
          <w:bCs/>
        </w:rPr>
      </w:pPr>
    </w:p>
    <w:p w14:paraId="1A863313" w14:textId="77777777" w:rsidR="007A2DCE" w:rsidRDefault="007A2DCE" w:rsidP="00CE0424">
      <w:pPr>
        <w:pStyle w:val="BodyText"/>
      </w:pPr>
    </w:p>
    <w:p w14:paraId="772EE427" w14:textId="2C8B6975" w:rsidR="00217137" w:rsidRDefault="00217137" w:rsidP="00217137">
      <w:pPr>
        <w:rPr>
          <w:lang w:eastAsia="ja-JP"/>
        </w:rPr>
      </w:pPr>
      <w:r>
        <w:rPr>
          <w:lang w:eastAsia="ja-JP"/>
        </w:rPr>
        <w:t>From the two cases described and depicted above,</w:t>
      </w:r>
      <w:r w:rsidR="00640BE1">
        <w:rPr>
          <w:lang w:eastAsia="ja-JP"/>
        </w:rPr>
        <w:t xml:space="preserve"> case 1 or overlapping case, is the </w:t>
      </w:r>
      <w:proofErr w:type="gramStart"/>
      <w:r w:rsidR="00640BE1">
        <w:rPr>
          <w:lang w:eastAsia="ja-JP"/>
        </w:rPr>
        <w:t>worst case</w:t>
      </w:r>
      <w:proofErr w:type="gramEnd"/>
      <w:r w:rsidR="00347BA1">
        <w:rPr>
          <w:lang w:eastAsia="ja-JP"/>
        </w:rPr>
        <w:t xml:space="preserve"> scenario. </w:t>
      </w:r>
      <w:r w:rsidR="005B60C1">
        <w:rPr>
          <w:lang w:eastAsia="ja-JP"/>
        </w:rPr>
        <w:t>Whereas</w:t>
      </w:r>
      <w:r w:rsidR="00347BA1">
        <w:rPr>
          <w:lang w:eastAsia="ja-JP"/>
        </w:rPr>
        <w:t xml:space="preserve"> case 2, or non-overlapping case, it</w:t>
      </w:r>
      <w:r w:rsidR="005B60C1">
        <w:rPr>
          <w:lang w:eastAsia="ja-JP"/>
        </w:rPr>
        <w:t xml:space="preserve"> is quite unrealistic</w:t>
      </w:r>
      <w:r w:rsidR="00895A67">
        <w:rPr>
          <w:lang w:eastAsia="ja-JP"/>
        </w:rPr>
        <w:t xml:space="preserve"> to design for</w:t>
      </w:r>
      <w:r w:rsidR="005B60C1">
        <w:rPr>
          <w:lang w:eastAsia="ja-JP"/>
        </w:rPr>
        <w:t>, since</w:t>
      </w:r>
      <w:r w:rsidR="00CE61FC">
        <w:rPr>
          <w:lang w:eastAsia="ja-JP"/>
        </w:rPr>
        <w:t xml:space="preserve"> </w:t>
      </w:r>
      <w:proofErr w:type="gramStart"/>
      <w:r>
        <w:rPr>
          <w:lang w:eastAsia="ja-JP"/>
        </w:rPr>
        <w:t>in reality operators</w:t>
      </w:r>
      <w:proofErr w:type="gramEnd"/>
      <w:r>
        <w:rPr>
          <w:lang w:eastAsia="ja-JP"/>
        </w:rPr>
        <w:t xml:space="preserve"> do not have control on which direction the traffic is coming from. This applies to both ATG and TN operators. </w:t>
      </w:r>
    </w:p>
    <w:p w14:paraId="1269BD35" w14:textId="77777777" w:rsidR="00AE1B25" w:rsidRDefault="00DA6972" w:rsidP="009C1959">
      <w:pPr>
        <w:pStyle w:val="Observation"/>
      </w:pPr>
      <w:bookmarkStart w:id="0" w:name="_Toc142642970"/>
      <w:r>
        <w:t xml:space="preserve">The overlapping coverage case with a boresight </w:t>
      </w:r>
      <w:r w:rsidR="00AE1B25">
        <w:t>angle of zero degrees is the worst case.</w:t>
      </w:r>
      <w:bookmarkEnd w:id="0"/>
      <w:r w:rsidR="00AE1B25">
        <w:t xml:space="preserve"> </w:t>
      </w:r>
    </w:p>
    <w:p w14:paraId="60A721B6" w14:textId="5D966292" w:rsidR="009C1959" w:rsidRDefault="00AE1B25" w:rsidP="00F0214E">
      <w:pPr>
        <w:pStyle w:val="Observation"/>
      </w:pPr>
      <w:bookmarkStart w:id="1" w:name="_Toc142642971"/>
      <w:r>
        <w:t xml:space="preserve">The non-overlapping coverage cases, with boresight angles of, e.g., thirty and sixty degrees are </w:t>
      </w:r>
      <w:r w:rsidR="0055219C">
        <w:t>unr</w:t>
      </w:r>
      <w:r>
        <w:t>ealistic</w:t>
      </w:r>
      <w:r w:rsidR="000F1C45">
        <w:t xml:space="preserve"> to design for</w:t>
      </w:r>
      <w:r>
        <w:t xml:space="preserve"> </w:t>
      </w:r>
      <w:proofErr w:type="gramStart"/>
      <w:r w:rsidR="0055219C">
        <w:t>since in reality</w:t>
      </w:r>
      <w:proofErr w:type="gramEnd"/>
      <w:r w:rsidR="0055219C">
        <w:t xml:space="preserve"> (both TN and ATG) operators do not have control on which direction the traffic is coming from</w:t>
      </w:r>
      <w:r w:rsidR="009C1959" w:rsidRPr="000938F0">
        <w:t>.</w:t>
      </w:r>
      <w:bookmarkEnd w:id="1"/>
      <w:r w:rsidR="009C1959" w:rsidRPr="000938F0">
        <w:t xml:space="preserve"> </w:t>
      </w:r>
    </w:p>
    <w:p w14:paraId="1DB7EA03" w14:textId="2DDFBF5A" w:rsidR="009C1959" w:rsidRDefault="005D28F2" w:rsidP="00CE61FC">
      <w:pPr>
        <w:rPr>
          <w:lang w:eastAsia="ja-JP"/>
        </w:rPr>
      </w:pPr>
      <w:r>
        <w:rPr>
          <w:lang w:eastAsia="ja-JP"/>
        </w:rPr>
        <w:t xml:space="preserve">In connection with the </w:t>
      </w:r>
      <w:r w:rsidR="00DA4D84">
        <w:rPr>
          <w:lang w:eastAsia="ja-JP"/>
        </w:rPr>
        <w:t>direction of beams from ATG BSs</w:t>
      </w:r>
      <w:r w:rsidR="00BF50D9">
        <w:rPr>
          <w:lang w:eastAsia="ja-JP"/>
        </w:rPr>
        <w:t xml:space="preserve"> and angles between TN and ATG and TN BSs</w:t>
      </w:r>
      <w:r w:rsidR="00217137">
        <w:rPr>
          <w:lang w:eastAsia="ja-JP"/>
        </w:rPr>
        <w:t>, assuming the</w:t>
      </w:r>
      <w:r w:rsidR="007C043B">
        <w:rPr>
          <w:lang w:eastAsia="ja-JP"/>
        </w:rPr>
        <w:t xml:space="preserve"> ATG</w:t>
      </w:r>
      <w:r w:rsidR="00217137">
        <w:rPr>
          <w:lang w:eastAsia="ja-JP"/>
        </w:rPr>
        <w:t xml:space="preserve"> traffic </w:t>
      </w:r>
      <w:r w:rsidR="007C043B">
        <w:rPr>
          <w:lang w:eastAsia="ja-JP"/>
        </w:rPr>
        <w:t xml:space="preserve">always </w:t>
      </w:r>
      <w:r w:rsidR="00217137">
        <w:rPr>
          <w:lang w:eastAsia="ja-JP"/>
        </w:rPr>
        <w:t xml:space="preserve">comes from the same direction (i.e., ATG UEs flying in a straight line) might be too </w:t>
      </w:r>
      <w:r w:rsidR="00D01F0A">
        <w:rPr>
          <w:lang w:eastAsia="ja-JP"/>
        </w:rPr>
        <w:t>simplistic</w:t>
      </w:r>
      <w:r w:rsidR="007C043B">
        <w:rPr>
          <w:lang w:eastAsia="ja-JP"/>
        </w:rPr>
        <w:t xml:space="preserve"> and </w:t>
      </w:r>
      <w:r w:rsidR="00485C2E">
        <w:rPr>
          <w:lang w:eastAsia="ja-JP"/>
        </w:rPr>
        <w:t>real deployments will likely experience larger</w:t>
      </w:r>
      <w:r w:rsidR="007C043B">
        <w:rPr>
          <w:lang w:eastAsia="ja-JP"/>
        </w:rPr>
        <w:t xml:space="preserve"> degradation</w:t>
      </w:r>
      <w:r w:rsidR="00485C2E">
        <w:rPr>
          <w:lang w:eastAsia="ja-JP"/>
        </w:rPr>
        <w:t xml:space="preserve"> than observed </w:t>
      </w:r>
      <w:r w:rsidR="000F1C45">
        <w:rPr>
          <w:lang w:eastAsia="ja-JP"/>
        </w:rPr>
        <w:t xml:space="preserve">the </w:t>
      </w:r>
      <w:r w:rsidR="00485C2E">
        <w:rPr>
          <w:lang w:eastAsia="ja-JP"/>
        </w:rPr>
        <w:t>simulations</w:t>
      </w:r>
      <w:r w:rsidR="000F1C45">
        <w:rPr>
          <w:lang w:eastAsia="ja-JP"/>
        </w:rPr>
        <w:t xml:space="preserve"> </w:t>
      </w:r>
      <w:r w:rsidR="00305A73">
        <w:rPr>
          <w:lang w:eastAsia="ja-JP"/>
        </w:rPr>
        <w:t xml:space="preserve">for thirty and sixty degrees (boresight </w:t>
      </w:r>
      <w:r w:rsidR="00D01F0A">
        <w:rPr>
          <w:lang w:eastAsia="ja-JP"/>
        </w:rPr>
        <w:t>angles difference</w:t>
      </w:r>
      <w:r w:rsidR="00305A73">
        <w:rPr>
          <w:lang w:eastAsia="ja-JP"/>
        </w:rPr>
        <w:t>)</w:t>
      </w:r>
      <w:r w:rsidR="00217137">
        <w:rPr>
          <w:lang w:eastAsia="ja-JP"/>
        </w:rPr>
        <w:t>.</w:t>
      </w:r>
    </w:p>
    <w:p w14:paraId="2D9C9829" w14:textId="4A3C3C69" w:rsidR="00485C2E" w:rsidRDefault="00485C2E" w:rsidP="00F0214E">
      <w:pPr>
        <w:pStyle w:val="Observation"/>
      </w:pPr>
      <w:bookmarkStart w:id="2" w:name="_Toc142642972"/>
      <w:r>
        <w:t xml:space="preserve">Assuming ATG traffic always coming from the same direction (i.e., ATG UEs flying in a straight line) might be too </w:t>
      </w:r>
      <w:r w:rsidR="00D01F0A">
        <w:t>simplistic</w:t>
      </w:r>
      <w:r>
        <w:t xml:space="preserve"> and real deployments will likely experience larger degradation than observed in the simulations</w:t>
      </w:r>
      <w:r w:rsidR="00305A73">
        <w:t xml:space="preserve"> for thirty and sixty degrees</w:t>
      </w:r>
      <w:r>
        <w:t>.</w:t>
      </w:r>
      <w:bookmarkEnd w:id="2"/>
      <w:r w:rsidRPr="000938F0">
        <w:t xml:space="preserve"> </w:t>
      </w:r>
    </w:p>
    <w:p w14:paraId="0591F91D" w14:textId="302D1F0F" w:rsidR="00C0575E" w:rsidRPr="00300A24" w:rsidRDefault="00BB3B11" w:rsidP="00CE0424">
      <w:pPr>
        <w:pStyle w:val="BodyText"/>
      </w:pPr>
      <w:r w:rsidRPr="00300A24">
        <w:t xml:space="preserve">In </w:t>
      </w:r>
      <w:r w:rsidR="0021082F" w:rsidRPr="00300A24">
        <w:t>th</w:t>
      </w:r>
      <w:r w:rsidR="00ED6ECD">
        <w:t xml:space="preserve">is </w:t>
      </w:r>
      <w:r w:rsidR="00340489" w:rsidRPr="00300A24">
        <w:t xml:space="preserve">contribution, </w:t>
      </w:r>
      <w:r w:rsidR="008B0F4A">
        <w:t xml:space="preserve">we present new results </w:t>
      </w:r>
      <w:r w:rsidR="00491E7C">
        <w:t xml:space="preserve">for the </w:t>
      </w:r>
      <w:r w:rsidR="00DC5C2B">
        <w:t>unsynchronized scenarios</w:t>
      </w:r>
      <w:r w:rsidR="0087255E" w:rsidRPr="00300A24">
        <w:t>.</w:t>
      </w:r>
      <w:r w:rsidR="00337CF4">
        <w:t xml:space="preserve"> In view of the results, i.e., the need of large isolation distances </w:t>
      </w:r>
      <w:r w:rsidR="00DE5D73">
        <w:t>between the TN and ATG network</w:t>
      </w:r>
      <w:r w:rsidR="004C1325">
        <w:t xml:space="preserve">, we motivate the need </w:t>
      </w:r>
      <w:r w:rsidR="004E5AC2">
        <w:t xml:space="preserve">for a more robust, </w:t>
      </w:r>
      <w:r w:rsidR="00882A72">
        <w:t xml:space="preserve">more </w:t>
      </w:r>
      <w:r w:rsidR="004E5AC2">
        <w:t>feasible</w:t>
      </w:r>
      <w:r w:rsidR="00882A72">
        <w:t xml:space="preserve"> alternative </w:t>
      </w:r>
      <w:r w:rsidR="009E58D0">
        <w:t>to</w:t>
      </w:r>
      <w:r w:rsidR="00882A72">
        <w:t xml:space="preserve"> </w:t>
      </w:r>
      <w:r w:rsidR="009E58D0">
        <w:t>the</w:t>
      </w:r>
      <w:r w:rsidR="00E8155C">
        <w:t xml:space="preserve"> isolation distance</w:t>
      </w:r>
      <w:r w:rsidR="009E58D0">
        <w:t xml:space="preserve"> solution</w:t>
      </w:r>
      <w:r w:rsidR="00E8155C">
        <w:t>.</w:t>
      </w:r>
    </w:p>
    <w:p w14:paraId="7C86CA00" w14:textId="187445D9" w:rsidR="003B562C" w:rsidRPr="00300A24" w:rsidRDefault="00230D18" w:rsidP="007E5326">
      <w:pPr>
        <w:pStyle w:val="Heading1"/>
        <w:rPr>
          <w:lang w:val="en-US"/>
        </w:rPr>
      </w:pPr>
      <w:bookmarkStart w:id="3" w:name="_Ref178064866"/>
      <w:r w:rsidRPr="00300A24">
        <w:rPr>
          <w:lang w:val="en-US"/>
        </w:rPr>
        <w:t>2</w:t>
      </w:r>
      <w:r w:rsidRPr="00300A24">
        <w:rPr>
          <w:lang w:val="en-US"/>
        </w:rPr>
        <w:tab/>
      </w:r>
      <w:r w:rsidR="004000E8" w:rsidRPr="00300A24">
        <w:rPr>
          <w:lang w:val="en-US"/>
        </w:rPr>
        <w:t>Discussion</w:t>
      </w:r>
      <w:bookmarkEnd w:id="3"/>
    </w:p>
    <w:p w14:paraId="44059A0C" w14:textId="6F92B2A9" w:rsidR="0028568F" w:rsidRDefault="0028568F" w:rsidP="0028568F">
      <w:pPr>
        <w:pStyle w:val="Heading2"/>
        <w:rPr>
          <w:lang w:val="en-US"/>
        </w:rPr>
      </w:pPr>
      <w:r w:rsidRPr="00300A24">
        <w:rPr>
          <w:lang w:val="en-US"/>
        </w:rPr>
        <w:t>2.</w:t>
      </w:r>
      <w:r>
        <w:rPr>
          <w:lang w:val="en-US"/>
        </w:rPr>
        <w:t>1</w:t>
      </w:r>
      <w:r w:rsidRPr="00300A24">
        <w:rPr>
          <w:lang w:val="en-US"/>
        </w:rPr>
        <w:tab/>
      </w:r>
      <w:r w:rsidR="00B452E2">
        <w:rPr>
          <w:lang w:val="en-US"/>
        </w:rPr>
        <w:t xml:space="preserve">Wrap around in TN </w:t>
      </w:r>
      <w:r w:rsidR="00A173D3">
        <w:rPr>
          <w:lang w:val="en-US"/>
        </w:rPr>
        <w:t>for unsynchronized scenarios</w:t>
      </w:r>
    </w:p>
    <w:p w14:paraId="4AFA933D" w14:textId="028C4967" w:rsidR="00BD360D" w:rsidRPr="000938F0" w:rsidRDefault="00B607B9" w:rsidP="009D2863">
      <w:pPr>
        <w:jc w:val="both"/>
        <w:rPr>
          <w:lang w:eastAsia="ja-JP"/>
        </w:rPr>
      </w:pPr>
      <w:r>
        <w:rPr>
          <w:lang w:eastAsia="ja-JP"/>
        </w:rPr>
        <w:t xml:space="preserve">Wrap around in the TN is agreed </w:t>
      </w:r>
      <w:r w:rsidR="003B4057">
        <w:rPr>
          <w:lang w:eastAsia="ja-JP"/>
        </w:rPr>
        <w:t>for co-existence simulations</w:t>
      </w:r>
      <w:r w:rsidR="00F81240">
        <w:rPr>
          <w:lang w:eastAsia="ja-JP"/>
        </w:rPr>
        <w:t xml:space="preserve"> </w:t>
      </w:r>
      <w:r w:rsidR="00BA5EEB">
        <w:rPr>
          <w:lang w:eastAsia="ja-JP"/>
        </w:rPr>
        <w:fldChar w:fldCharType="begin"/>
      </w:r>
      <w:r w:rsidR="00BA5EEB">
        <w:rPr>
          <w:lang w:eastAsia="ja-JP"/>
        </w:rPr>
        <w:instrText xml:space="preserve"> REF _Ref134179432 \r \h </w:instrText>
      </w:r>
      <w:r w:rsidR="00BA5EEB">
        <w:rPr>
          <w:lang w:eastAsia="ja-JP"/>
        </w:rPr>
      </w:r>
      <w:r w:rsidR="00BA5EEB">
        <w:rPr>
          <w:lang w:eastAsia="ja-JP"/>
        </w:rPr>
        <w:fldChar w:fldCharType="separate"/>
      </w:r>
      <w:r w:rsidR="00605DB7">
        <w:rPr>
          <w:lang w:eastAsia="ja-JP"/>
        </w:rPr>
        <w:t>[2]</w:t>
      </w:r>
      <w:r w:rsidR="00BA5EEB">
        <w:rPr>
          <w:lang w:eastAsia="ja-JP"/>
        </w:rPr>
        <w:fldChar w:fldCharType="end"/>
      </w:r>
      <w:r w:rsidR="003B4057">
        <w:rPr>
          <w:lang w:eastAsia="ja-JP"/>
        </w:rPr>
        <w:t>. However, given the nature of the problem in</w:t>
      </w:r>
      <w:r w:rsidR="008C1013">
        <w:rPr>
          <w:lang w:eastAsia="ja-JP"/>
        </w:rPr>
        <w:t xml:space="preserve"> </w:t>
      </w:r>
      <w:r w:rsidR="003B4057">
        <w:rPr>
          <w:lang w:eastAsia="ja-JP"/>
        </w:rPr>
        <w:t>the unsynchronized case,</w:t>
      </w:r>
      <w:r w:rsidR="008C1013">
        <w:rPr>
          <w:lang w:eastAsia="ja-JP"/>
        </w:rPr>
        <w:t xml:space="preserve"> </w:t>
      </w:r>
      <w:r w:rsidR="00A936F3">
        <w:rPr>
          <w:lang w:eastAsia="ja-JP"/>
        </w:rPr>
        <w:t xml:space="preserve">where </w:t>
      </w:r>
      <w:r w:rsidR="00754978">
        <w:rPr>
          <w:lang w:eastAsia="ja-JP"/>
        </w:rPr>
        <w:t>the goal is to</w:t>
      </w:r>
      <w:r w:rsidR="00883ACE">
        <w:rPr>
          <w:lang w:eastAsia="ja-JP"/>
        </w:rPr>
        <w:t xml:space="preserve"> determin</w:t>
      </w:r>
      <w:r w:rsidR="00754978">
        <w:rPr>
          <w:lang w:eastAsia="ja-JP"/>
        </w:rPr>
        <w:t>e</w:t>
      </w:r>
      <w:r w:rsidR="00883ACE">
        <w:rPr>
          <w:lang w:eastAsia="ja-JP"/>
        </w:rPr>
        <w:t xml:space="preserve"> the distance between the ATG BS and a TN BS at the border of the TN cluster, </w:t>
      </w:r>
      <w:r w:rsidR="00BD360D">
        <w:rPr>
          <w:lang w:eastAsia="ja-JP"/>
        </w:rPr>
        <w:t xml:space="preserve">we believe that wrap around </w:t>
      </w:r>
      <w:r w:rsidR="00883ACE">
        <w:rPr>
          <w:lang w:eastAsia="ja-JP"/>
        </w:rPr>
        <w:t>should be disabled in the simulations</w:t>
      </w:r>
      <w:r w:rsidR="00BD360D">
        <w:rPr>
          <w:lang w:eastAsia="ja-JP"/>
        </w:rPr>
        <w:t>.</w:t>
      </w:r>
    </w:p>
    <w:p w14:paraId="41D9ED76" w14:textId="4837F33D" w:rsidR="00BD360D" w:rsidRPr="000938F0" w:rsidRDefault="00BD360D" w:rsidP="001825DD">
      <w:pPr>
        <w:pStyle w:val="Observation"/>
      </w:pPr>
      <w:bookmarkStart w:id="4" w:name="_Toc142642973"/>
      <w:r>
        <w:t xml:space="preserve">In </w:t>
      </w:r>
      <w:r w:rsidR="009D2863">
        <w:t xml:space="preserve">the simulation of unsynchronized scenarios, where we </w:t>
      </w:r>
      <w:r w:rsidR="00A412DD">
        <w:t>aim to determine</w:t>
      </w:r>
      <w:r w:rsidR="009D2863">
        <w:t xml:space="preserve"> the isolation </w:t>
      </w:r>
      <w:r w:rsidR="00A412DD">
        <w:t xml:space="preserve">distance </w:t>
      </w:r>
      <w:r w:rsidR="001825DD">
        <w:t xml:space="preserve">required </w:t>
      </w:r>
      <w:r w:rsidR="00A412DD">
        <w:t xml:space="preserve">between </w:t>
      </w:r>
      <w:r w:rsidR="00F43D83">
        <w:t xml:space="preserve">an actual TN BS and a </w:t>
      </w:r>
      <w:r w:rsidR="001825DD">
        <w:t xml:space="preserve">ATG BS, wrap around </w:t>
      </w:r>
      <w:r w:rsidR="00F00267">
        <w:t xml:space="preserve">in </w:t>
      </w:r>
      <w:r w:rsidR="00F00267">
        <w:lastRenderedPageBreak/>
        <w:t xml:space="preserve">the TN </w:t>
      </w:r>
      <w:r w:rsidR="001825DD">
        <w:t>does not make sense</w:t>
      </w:r>
      <w:r w:rsidR="00A62EE0">
        <w:t xml:space="preserve"> because what we are </w:t>
      </w:r>
      <w:proofErr w:type="gramStart"/>
      <w:r w:rsidR="00A62EE0">
        <w:t>actually modeling</w:t>
      </w:r>
      <w:proofErr w:type="gramEnd"/>
      <w:r w:rsidR="00A62EE0">
        <w:t xml:space="preserve"> is the absence of a network</w:t>
      </w:r>
      <w:r w:rsidR="001825DD">
        <w:t>.</w:t>
      </w:r>
      <w:bookmarkEnd w:id="4"/>
      <w:r w:rsidRPr="000938F0">
        <w:t xml:space="preserve"> </w:t>
      </w:r>
    </w:p>
    <w:p w14:paraId="6077AFF1" w14:textId="5D6B4034" w:rsidR="00BD360D" w:rsidRPr="000938F0" w:rsidRDefault="00CC5894" w:rsidP="00BD360D">
      <w:pPr>
        <w:pStyle w:val="Proposal"/>
        <w:rPr>
          <w:lang w:eastAsia="ja-JP"/>
        </w:rPr>
      </w:pPr>
      <w:bookmarkStart w:id="5" w:name="_Toc142642977"/>
      <w:r>
        <w:t xml:space="preserve">Wrap around </w:t>
      </w:r>
      <w:r w:rsidR="00F00267">
        <w:t>shall</w:t>
      </w:r>
      <w:r>
        <w:t xml:space="preserve"> not</w:t>
      </w:r>
      <w:r w:rsidR="00F00267">
        <w:t xml:space="preserve"> be</w:t>
      </w:r>
      <w:r>
        <w:t xml:space="preserve"> used in unsynchronized co-existence simulations</w:t>
      </w:r>
      <w:r w:rsidR="00BD360D" w:rsidRPr="000938F0">
        <w:t>.</w:t>
      </w:r>
      <w:bookmarkEnd w:id="5"/>
    </w:p>
    <w:p w14:paraId="5B2A5D35" w14:textId="58353D64" w:rsidR="00BD360D" w:rsidRDefault="001A6E29" w:rsidP="008C1013">
      <w:pPr>
        <w:jc w:val="both"/>
        <w:rPr>
          <w:lang w:eastAsia="ja-JP"/>
        </w:rPr>
      </w:pPr>
      <w:r>
        <w:rPr>
          <w:lang w:eastAsia="ja-JP"/>
        </w:rPr>
        <w:t xml:space="preserve">Related to this issue, and </w:t>
      </w:r>
      <w:r w:rsidR="0057115C">
        <w:rPr>
          <w:lang w:eastAsia="ja-JP"/>
        </w:rPr>
        <w:t>for the purpose of transparency</w:t>
      </w:r>
      <w:r w:rsidR="005D6BE4">
        <w:rPr>
          <w:lang w:eastAsia="ja-JP"/>
        </w:rPr>
        <w:t xml:space="preserve">, the initial results </w:t>
      </w:r>
      <w:r w:rsidR="0075188D">
        <w:rPr>
          <w:lang w:eastAsia="ja-JP"/>
        </w:rPr>
        <w:t>presented in the previous meeting</w:t>
      </w:r>
      <w:r w:rsidR="00500EE7">
        <w:rPr>
          <w:lang w:eastAsia="ja-JP"/>
        </w:rPr>
        <w:t xml:space="preserve"> </w:t>
      </w:r>
      <w:r w:rsidR="0075188D">
        <w:rPr>
          <w:lang w:eastAsia="ja-JP"/>
        </w:rPr>
        <w:t xml:space="preserve">included </w:t>
      </w:r>
      <w:r w:rsidR="00500EE7">
        <w:rPr>
          <w:lang w:eastAsia="ja-JP"/>
        </w:rPr>
        <w:fldChar w:fldCharType="begin"/>
      </w:r>
      <w:r w:rsidR="00500EE7">
        <w:rPr>
          <w:lang w:eastAsia="ja-JP"/>
        </w:rPr>
        <w:instrText xml:space="preserve"> REF _Ref141106498 \r \h </w:instrText>
      </w:r>
      <w:r w:rsidR="00500EE7">
        <w:rPr>
          <w:lang w:eastAsia="ja-JP"/>
        </w:rPr>
      </w:r>
      <w:r w:rsidR="00500EE7">
        <w:rPr>
          <w:lang w:eastAsia="ja-JP"/>
        </w:rPr>
        <w:fldChar w:fldCharType="separate"/>
      </w:r>
      <w:r w:rsidR="00605DB7">
        <w:rPr>
          <w:lang w:eastAsia="ja-JP"/>
        </w:rPr>
        <w:t>[3]</w:t>
      </w:r>
      <w:r w:rsidR="00500EE7">
        <w:rPr>
          <w:lang w:eastAsia="ja-JP"/>
        </w:rPr>
        <w:fldChar w:fldCharType="end"/>
      </w:r>
      <w:r w:rsidR="00500EE7">
        <w:rPr>
          <w:lang w:eastAsia="ja-JP"/>
        </w:rPr>
        <w:t xml:space="preserve"> </w:t>
      </w:r>
      <w:r w:rsidR="0075188D">
        <w:rPr>
          <w:lang w:eastAsia="ja-JP"/>
        </w:rPr>
        <w:t>wrap around</w:t>
      </w:r>
      <w:r w:rsidR="00500EE7">
        <w:rPr>
          <w:lang w:eastAsia="ja-JP"/>
        </w:rPr>
        <w:t>.</w:t>
      </w:r>
      <w:r w:rsidR="00F17477">
        <w:rPr>
          <w:lang w:eastAsia="ja-JP"/>
        </w:rPr>
        <w:t xml:space="preserve"> </w:t>
      </w:r>
      <w:r w:rsidR="00CE37BD">
        <w:rPr>
          <w:lang w:eastAsia="ja-JP"/>
        </w:rPr>
        <w:t>In the following</w:t>
      </w:r>
      <w:r w:rsidR="00FA4415">
        <w:rPr>
          <w:lang w:eastAsia="ja-JP"/>
        </w:rPr>
        <w:t xml:space="preserve"> section</w:t>
      </w:r>
      <w:r w:rsidR="00CE37BD">
        <w:rPr>
          <w:lang w:eastAsia="ja-JP"/>
        </w:rPr>
        <w:t xml:space="preserve"> </w:t>
      </w:r>
      <w:r w:rsidR="00F17477">
        <w:rPr>
          <w:lang w:eastAsia="ja-JP"/>
        </w:rPr>
        <w:t xml:space="preserve">we present </w:t>
      </w:r>
      <w:r w:rsidR="00FA4415">
        <w:rPr>
          <w:lang w:eastAsia="ja-JP"/>
        </w:rPr>
        <w:t>results without wrap around in the TN</w:t>
      </w:r>
      <w:r w:rsidR="00F17477">
        <w:rPr>
          <w:lang w:eastAsia="ja-JP"/>
        </w:rPr>
        <w:t>.</w:t>
      </w:r>
    </w:p>
    <w:p w14:paraId="52C5EE2F" w14:textId="4FFCDA63" w:rsidR="005B16D2" w:rsidRPr="00300A24" w:rsidRDefault="006A56DD" w:rsidP="001A51CC">
      <w:pPr>
        <w:pStyle w:val="Heading2"/>
        <w:rPr>
          <w:lang w:val="en-US"/>
        </w:rPr>
      </w:pPr>
      <w:r w:rsidRPr="00300A24">
        <w:rPr>
          <w:lang w:val="en-US"/>
        </w:rPr>
        <w:t>2.</w:t>
      </w:r>
      <w:r w:rsidR="0028568F">
        <w:rPr>
          <w:lang w:val="en-US"/>
        </w:rPr>
        <w:t>2</w:t>
      </w:r>
      <w:r w:rsidRPr="00300A24">
        <w:rPr>
          <w:lang w:val="en-US"/>
        </w:rPr>
        <w:tab/>
      </w:r>
      <w:r w:rsidR="00E8155C">
        <w:rPr>
          <w:lang w:val="en-US"/>
        </w:rPr>
        <w:t>R</w:t>
      </w:r>
      <w:r w:rsidR="00100A89" w:rsidRPr="00300A24">
        <w:rPr>
          <w:lang w:val="en-US"/>
        </w:rPr>
        <w:t>esults for unsynchronized scenarios</w:t>
      </w:r>
    </w:p>
    <w:p w14:paraId="5DC3C023" w14:textId="2BEBE236" w:rsidR="005D3B7E" w:rsidRDefault="005B16D2" w:rsidP="008A0A25">
      <w:pPr>
        <w:jc w:val="both"/>
        <w:rPr>
          <w:lang w:eastAsia="ja-JP"/>
        </w:rPr>
      </w:pPr>
      <w:r w:rsidRPr="00300A24">
        <w:rPr>
          <w:lang w:eastAsia="ja-JP"/>
        </w:rPr>
        <w:t>In the following</w:t>
      </w:r>
      <w:r w:rsidR="000E4C5D" w:rsidRPr="00300A24">
        <w:rPr>
          <w:lang w:eastAsia="ja-JP"/>
        </w:rPr>
        <w:t xml:space="preserve">, we study the </w:t>
      </w:r>
      <w:r w:rsidR="00446473">
        <w:rPr>
          <w:lang w:eastAsia="ja-JP"/>
        </w:rPr>
        <w:t xml:space="preserve">impact of the boresight angle </w:t>
      </w:r>
      <w:r w:rsidR="00D75509">
        <w:rPr>
          <w:lang w:eastAsia="ja-JP"/>
        </w:rPr>
        <w:t xml:space="preserve">between TN </w:t>
      </w:r>
      <w:r w:rsidR="00446473">
        <w:rPr>
          <w:lang w:eastAsia="ja-JP"/>
        </w:rPr>
        <w:t xml:space="preserve">BS </w:t>
      </w:r>
      <w:r w:rsidR="00D75509">
        <w:rPr>
          <w:lang w:eastAsia="ja-JP"/>
        </w:rPr>
        <w:t>and ATG</w:t>
      </w:r>
      <w:r w:rsidR="00446473">
        <w:rPr>
          <w:lang w:eastAsia="ja-JP"/>
        </w:rPr>
        <w:t xml:space="preserve"> BS </w:t>
      </w:r>
      <w:r w:rsidR="00EF06BA">
        <w:rPr>
          <w:lang w:eastAsia="ja-JP"/>
        </w:rPr>
        <w:t>when TN wrap around is not considered</w:t>
      </w:r>
      <w:r w:rsidR="000E4C5D" w:rsidRPr="00300A24">
        <w:rPr>
          <w:lang w:eastAsia="ja-JP"/>
        </w:rPr>
        <w:t>.</w:t>
      </w:r>
      <w:r w:rsidR="003D466C">
        <w:rPr>
          <w:lang w:eastAsia="ja-JP"/>
        </w:rPr>
        <w:t xml:space="preserve"> </w:t>
      </w:r>
      <w:r w:rsidR="003D466C" w:rsidRPr="003D466C">
        <w:rPr>
          <w:lang w:val="en-GB" w:eastAsia="ja-JP"/>
        </w:rPr>
        <w:t>The simulation settings used for calculating the results can be found in</w:t>
      </w:r>
      <w:r w:rsidR="00BA5EEB">
        <w:rPr>
          <w:lang w:val="en-GB" w:eastAsia="ja-JP"/>
        </w:rPr>
        <w:t xml:space="preserve"> </w:t>
      </w:r>
      <w:r w:rsidR="00BA5EEB">
        <w:rPr>
          <w:lang w:val="en-GB" w:eastAsia="ja-JP"/>
        </w:rPr>
        <w:fldChar w:fldCharType="begin"/>
      </w:r>
      <w:r w:rsidR="00BA5EEB">
        <w:rPr>
          <w:lang w:val="en-GB" w:eastAsia="ja-JP"/>
        </w:rPr>
        <w:instrText xml:space="preserve"> REF _Ref134179432 \r \h </w:instrText>
      </w:r>
      <w:r w:rsidR="00BA5EEB">
        <w:rPr>
          <w:lang w:val="en-GB" w:eastAsia="ja-JP"/>
        </w:rPr>
      </w:r>
      <w:r w:rsidR="00BA5EEB">
        <w:rPr>
          <w:lang w:val="en-GB" w:eastAsia="ja-JP"/>
        </w:rPr>
        <w:fldChar w:fldCharType="separate"/>
      </w:r>
      <w:r w:rsidR="00605DB7">
        <w:rPr>
          <w:lang w:val="en-GB" w:eastAsia="ja-JP"/>
        </w:rPr>
        <w:t>[2]</w:t>
      </w:r>
      <w:r w:rsidR="00BA5EEB">
        <w:rPr>
          <w:lang w:val="en-GB" w:eastAsia="ja-JP"/>
        </w:rPr>
        <w:fldChar w:fldCharType="end"/>
      </w:r>
      <w:r w:rsidR="003D466C" w:rsidRPr="00914073">
        <w:rPr>
          <w:lang w:val="en-GB" w:eastAsia="ja-JP"/>
        </w:rPr>
        <w:t>.</w:t>
      </w:r>
      <w:r w:rsidR="003D466C" w:rsidRPr="003D466C">
        <w:rPr>
          <w:lang w:val="en-GB" w:eastAsia="ja-JP"/>
        </w:rPr>
        <w:t xml:space="preserve"> </w:t>
      </w:r>
      <w:r w:rsidR="003D466C">
        <w:rPr>
          <w:lang w:eastAsia="ja-JP"/>
        </w:rPr>
        <w:t>Besides, f</w:t>
      </w:r>
      <w:r w:rsidR="000E4C5D" w:rsidRPr="00300A24">
        <w:rPr>
          <w:lang w:eastAsia="ja-JP"/>
        </w:rPr>
        <w:t>or the results shown in this section, we have assumed</w:t>
      </w:r>
      <w:r w:rsidR="00E90EB3" w:rsidRPr="00300A24">
        <w:rPr>
          <w:lang w:eastAsia="ja-JP"/>
        </w:rPr>
        <w:t xml:space="preserve"> </w:t>
      </w:r>
      <w:r w:rsidR="005C14CE" w:rsidRPr="00300A24">
        <w:rPr>
          <w:lang w:eastAsia="ja-JP"/>
        </w:rPr>
        <w:t xml:space="preserve">8-column </w:t>
      </w:r>
      <w:r w:rsidR="00CE6662" w:rsidRPr="00300A24">
        <w:rPr>
          <w:lang w:eastAsia="ja-JP"/>
        </w:rPr>
        <w:t>non-subarray</w:t>
      </w:r>
      <w:r w:rsidR="005C14CE" w:rsidRPr="00300A24">
        <w:rPr>
          <w:lang w:eastAsia="ja-JP"/>
        </w:rPr>
        <w:t xml:space="preserve"> </w:t>
      </w:r>
      <w:r w:rsidR="00AA53A5" w:rsidRPr="00300A24">
        <w:rPr>
          <w:lang w:eastAsia="ja-JP"/>
        </w:rPr>
        <w:t xml:space="preserve">TN and ATG BSs </w:t>
      </w:r>
      <w:r w:rsidR="005C14CE" w:rsidRPr="00300A24">
        <w:rPr>
          <w:lang w:eastAsia="ja-JP"/>
        </w:rPr>
        <w:t xml:space="preserve">antennas, </w:t>
      </w:r>
      <w:r w:rsidR="00B412D8" w:rsidRPr="00300A24">
        <w:rPr>
          <w:lang w:eastAsia="ja-JP"/>
        </w:rPr>
        <w:t>ATG UE</w:t>
      </w:r>
      <w:r w:rsidR="000D1536" w:rsidRPr="00300A24">
        <w:rPr>
          <w:lang w:eastAsia="ja-JP"/>
        </w:rPr>
        <w:t xml:space="preserve">s </w:t>
      </w:r>
      <w:r w:rsidR="00914F1E" w:rsidRPr="00300A24">
        <w:rPr>
          <w:lang w:eastAsia="ja-JP"/>
        </w:rPr>
        <w:t>uniformly distributed</w:t>
      </w:r>
      <w:r w:rsidR="000D1536" w:rsidRPr="00300A24">
        <w:rPr>
          <w:lang w:eastAsia="ja-JP"/>
        </w:rPr>
        <w:t xml:space="preserve"> in </w:t>
      </w:r>
      <w:r w:rsidR="00F40FAC" w:rsidRPr="00300A24">
        <w:rPr>
          <w:lang w:eastAsia="ja-JP"/>
        </w:rPr>
        <w:t>altitude</w:t>
      </w:r>
      <w:r w:rsidR="000D1536" w:rsidRPr="00300A24">
        <w:rPr>
          <w:lang w:eastAsia="ja-JP"/>
        </w:rPr>
        <w:t xml:space="preserve"> (between 3 and 10 km </w:t>
      </w:r>
      <w:r w:rsidR="00F40FAC" w:rsidRPr="00300A24">
        <w:rPr>
          <w:lang w:eastAsia="ja-JP"/>
        </w:rPr>
        <w:t>altitude</w:t>
      </w:r>
      <w:r w:rsidR="000D1536" w:rsidRPr="00300A24">
        <w:rPr>
          <w:lang w:eastAsia="ja-JP"/>
        </w:rPr>
        <w:t>s)</w:t>
      </w:r>
      <w:r w:rsidR="00B412D8" w:rsidRPr="00300A24">
        <w:rPr>
          <w:lang w:eastAsia="ja-JP"/>
        </w:rPr>
        <w:t xml:space="preserve"> </w:t>
      </w:r>
      <w:r w:rsidR="000E4C5D" w:rsidRPr="00300A24">
        <w:rPr>
          <w:lang w:eastAsia="ja-JP"/>
        </w:rPr>
        <w:t xml:space="preserve">and </w:t>
      </w:r>
      <w:r w:rsidR="000D1536" w:rsidRPr="00300A24">
        <w:rPr>
          <w:lang w:eastAsia="ja-JP"/>
        </w:rPr>
        <w:t>1</w:t>
      </w:r>
      <w:r w:rsidR="000E4C5D" w:rsidRPr="00300A24">
        <w:rPr>
          <w:lang w:eastAsia="ja-JP"/>
        </w:rPr>
        <w:t>6x1 array antenna</w:t>
      </w:r>
      <w:r w:rsidR="000D1536" w:rsidRPr="00300A24">
        <w:rPr>
          <w:lang w:eastAsia="ja-JP"/>
        </w:rPr>
        <w:t>s</w:t>
      </w:r>
      <w:r w:rsidR="000E4C5D" w:rsidRPr="00300A24">
        <w:rPr>
          <w:lang w:eastAsia="ja-JP"/>
        </w:rPr>
        <w:t xml:space="preserve"> at the ATG UE</w:t>
      </w:r>
      <w:r w:rsidR="005706D9" w:rsidRPr="00300A24">
        <w:rPr>
          <w:lang w:eastAsia="ja-JP"/>
        </w:rPr>
        <w:t>s</w:t>
      </w:r>
      <w:r w:rsidR="005D3B7E" w:rsidRPr="00300A24">
        <w:rPr>
          <w:lang w:eastAsia="ja-JP"/>
        </w:rPr>
        <w:t>.</w:t>
      </w:r>
      <w:r w:rsidR="0012307C">
        <w:rPr>
          <w:lang w:eastAsia="ja-JP"/>
        </w:rPr>
        <w:t xml:space="preserve"> </w:t>
      </w:r>
    </w:p>
    <w:p w14:paraId="1360EE69" w14:textId="42B5CAAB" w:rsidR="00084F5C" w:rsidRPr="00300A24" w:rsidRDefault="00321712" w:rsidP="00F0214E">
      <w:pPr>
        <w:rPr>
          <w:lang w:eastAsia="ja-JP"/>
        </w:rPr>
      </w:pPr>
      <w:r>
        <w:rPr>
          <w:lang w:eastAsia="ja-JP"/>
        </w:rPr>
        <w:t xml:space="preserve">Before we </w:t>
      </w:r>
      <w:proofErr w:type="gramStart"/>
      <w:r>
        <w:rPr>
          <w:lang w:eastAsia="ja-JP"/>
        </w:rPr>
        <w:t>take a look</w:t>
      </w:r>
      <w:proofErr w:type="gramEnd"/>
      <w:r>
        <w:rPr>
          <w:lang w:eastAsia="ja-JP"/>
        </w:rPr>
        <w:t xml:space="preserve"> at the results, which are somewhat positive for the non-overlapping </w:t>
      </w:r>
      <w:r w:rsidR="00197BA3">
        <w:rPr>
          <w:lang w:eastAsia="ja-JP"/>
        </w:rPr>
        <w:t xml:space="preserve">coverage cases, we would like to note that this assumption seems a bit far from reality. </w:t>
      </w:r>
      <w:r w:rsidR="00550DDC">
        <w:rPr>
          <w:lang w:eastAsia="ja-JP"/>
        </w:rPr>
        <w:t xml:space="preserve">First, </w:t>
      </w:r>
      <w:r w:rsidR="00E4241A">
        <w:rPr>
          <w:lang w:eastAsia="ja-JP"/>
        </w:rPr>
        <w:t>if</w:t>
      </w:r>
      <w:r w:rsidR="00550DDC">
        <w:rPr>
          <w:lang w:eastAsia="ja-JP"/>
        </w:rPr>
        <w:t xml:space="preserve"> the ATG traffic comes always from the same direction (i.e., ATG UEs flying in a straight line) might be too simplistic because </w:t>
      </w:r>
      <w:proofErr w:type="gramStart"/>
      <w:r w:rsidR="00550DDC">
        <w:rPr>
          <w:lang w:eastAsia="ja-JP"/>
        </w:rPr>
        <w:t>in reality there</w:t>
      </w:r>
      <w:proofErr w:type="gramEnd"/>
      <w:r w:rsidR="00550DDC">
        <w:rPr>
          <w:lang w:eastAsia="ja-JP"/>
        </w:rPr>
        <w:t xml:space="preserve"> will be multiple crossing air corridors in many areas.</w:t>
      </w:r>
      <w:r w:rsidR="007655CB">
        <w:rPr>
          <w:lang w:eastAsia="ja-JP"/>
        </w:rPr>
        <w:t xml:space="preserve"> Second, </w:t>
      </w:r>
      <w:r w:rsidR="00E4241A">
        <w:rPr>
          <w:lang w:eastAsia="ja-JP"/>
        </w:rPr>
        <w:t>it</w:t>
      </w:r>
      <w:r>
        <w:rPr>
          <w:lang w:eastAsia="ja-JP"/>
        </w:rPr>
        <w:t xml:space="preserve"> must be noted that operators do not have control on which direction the traffic is coming from. This applies to both ATG and TN operators.</w:t>
      </w:r>
    </w:p>
    <w:p w14:paraId="0A560F6D" w14:textId="424148C9" w:rsidR="00843029" w:rsidRPr="00300A24" w:rsidRDefault="00641C9A" w:rsidP="00641C9A">
      <w:pPr>
        <w:jc w:val="both"/>
        <w:rPr>
          <w:lang w:eastAsia="ja-JP"/>
        </w:rPr>
      </w:pPr>
      <w:r w:rsidRPr="00300A24">
        <w:rPr>
          <w:lang w:eastAsia="ja-JP"/>
        </w:rPr>
        <w:t xml:space="preserve">In scenario </w:t>
      </w:r>
      <w:r w:rsidR="00AA53A5">
        <w:rPr>
          <w:lang w:eastAsia="ja-JP"/>
        </w:rPr>
        <w:t>5</w:t>
      </w:r>
      <w:r w:rsidRPr="00300A24">
        <w:rPr>
          <w:lang w:eastAsia="ja-JP"/>
        </w:rPr>
        <w:t xml:space="preserve"> (below), </w:t>
      </w:r>
      <w:r w:rsidR="00AA53A5">
        <w:rPr>
          <w:lang w:eastAsia="ja-JP"/>
        </w:rPr>
        <w:t>the isolation distance</w:t>
      </w:r>
      <w:r w:rsidR="00D464C4">
        <w:rPr>
          <w:lang w:eastAsia="ja-JP"/>
        </w:rPr>
        <w:t xml:space="preserve"> needed to</w:t>
      </w:r>
      <w:r w:rsidR="002F1A82">
        <w:rPr>
          <w:lang w:eastAsia="ja-JP"/>
        </w:rPr>
        <w:t xml:space="preserve"> maintain the throughput degradation of the TN</w:t>
      </w:r>
      <w:r w:rsidR="000508A3">
        <w:rPr>
          <w:lang w:eastAsia="ja-JP"/>
        </w:rPr>
        <w:t xml:space="preserve"> (most impacted cell)</w:t>
      </w:r>
      <w:r w:rsidR="002F1A82">
        <w:rPr>
          <w:lang w:eastAsia="ja-JP"/>
        </w:rPr>
        <w:t xml:space="preserve"> at 5% </w:t>
      </w:r>
      <w:r w:rsidR="00D464C4">
        <w:rPr>
          <w:lang w:eastAsia="ja-JP"/>
        </w:rPr>
        <w:t xml:space="preserve">is </w:t>
      </w:r>
      <w:r w:rsidR="00064759">
        <w:rPr>
          <w:lang w:eastAsia="ja-JP"/>
        </w:rPr>
        <w:t xml:space="preserve">more than </w:t>
      </w:r>
      <w:r w:rsidR="00EC53C2">
        <w:rPr>
          <w:lang w:eastAsia="ja-JP"/>
        </w:rPr>
        <w:t>32</w:t>
      </w:r>
      <w:r w:rsidR="00D464C4">
        <w:rPr>
          <w:lang w:eastAsia="ja-JP"/>
        </w:rPr>
        <w:t xml:space="preserve"> km</w:t>
      </w:r>
      <w:r w:rsidR="00064759">
        <w:rPr>
          <w:lang w:eastAsia="ja-JP"/>
        </w:rPr>
        <w:t xml:space="preserve"> for the zero</w:t>
      </w:r>
      <w:r w:rsidR="00F17477">
        <w:rPr>
          <w:lang w:eastAsia="ja-JP"/>
        </w:rPr>
        <w:t>-</w:t>
      </w:r>
      <w:r w:rsidR="00064759">
        <w:rPr>
          <w:lang w:eastAsia="ja-JP"/>
        </w:rPr>
        <w:t xml:space="preserve">degree case, </w:t>
      </w:r>
      <w:r w:rsidR="00A03293">
        <w:rPr>
          <w:lang w:eastAsia="ja-JP"/>
        </w:rPr>
        <w:t>more than 1</w:t>
      </w:r>
      <w:r w:rsidR="00EC53C2">
        <w:rPr>
          <w:lang w:eastAsia="ja-JP"/>
        </w:rPr>
        <w:t>1</w:t>
      </w:r>
      <w:r w:rsidR="00A03293">
        <w:rPr>
          <w:lang w:eastAsia="ja-JP"/>
        </w:rPr>
        <w:t xml:space="preserve"> km for the thirty</w:t>
      </w:r>
      <w:r w:rsidR="00F17477">
        <w:rPr>
          <w:lang w:eastAsia="ja-JP"/>
        </w:rPr>
        <w:t>-</w:t>
      </w:r>
      <w:r w:rsidR="00A03293">
        <w:rPr>
          <w:lang w:eastAsia="ja-JP"/>
        </w:rPr>
        <w:t xml:space="preserve">degree case, and </w:t>
      </w:r>
      <w:r w:rsidR="00FE08C6">
        <w:rPr>
          <w:lang w:eastAsia="ja-JP"/>
        </w:rPr>
        <w:t xml:space="preserve">more than </w:t>
      </w:r>
      <w:r w:rsidR="00EC53C2">
        <w:rPr>
          <w:lang w:eastAsia="ja-JP"/>
        </w:rPr>
        <w:t>3</w:t>
      </w:r>
      <w:r w:rsidR="00FE08C6">
        <w:rPr>
          <w:lang w:eastAsia="ja-JP"/>
        </w:rPr>
        <w:t xml:space="preserve"> km for the sixty</w:t>
      </w:r>
      <w:r w:rsidR="00F17477">
        <w:rPr>
          <w:lang w:eastAsia="ja-JP"/>
        </w:rPr>
        <w:t>-</w:t>
      </w:r>
      <w:r w:rsidR="00FE08C6">
        <w:rPr>
          <w:lang w:eastAsia="ja-JP"/>
        </w:rPr>
        <w:t>degree case.</w:t>
      </w:r>
    </w:p>
    <w:p w14:paraId="5A14EC57" w14:textId="7F4AA8F0" w:rsidR="00641C9A" w:rsidRPr="00300A24" w:rsidRDefault="00EC53C2" w:rsidP="000E4C5D">
      <w:pPr>
        <w:rPr>
          <w:lang w:eastAsia="ja-JP"/>
        </w:rPr>
      </w:pPr>
      <w:r w:rsidRPr="00EC53C2">
        <w:rPr>
          <w:noProof/>
          <w:lang w:eastAsia="ja-JP"/>
        </w:rPr>
        <w:drawing>
          <wp:inline distT="0" distB="0" distL="0" distR="0" wp14:anchorId="6E4000D0" wp14:editId="0A0A8602">
            <wp:extent cx="6120765" cy="3194050"/>
            <wp:effectExtent l="0" t="0" r="0" b="0"/>
            <wp:docPr id="5" name="Picture 4">
              <a:extLst xmlns:a="http://schemas.openxmlformats.org/drawingml/2006/main">
                <a:ext uri="{FF2B5EF4-FFF2-40B4-BE49-F238E27FC236}">
                  <a16:creationId xmlns:a16="http://schemas.microsoft.com/office/drawing/2014/main" id="{CF736D39-A193-5114-C3A9-2F9CE03213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F736D39-A193-5114-C3A9-2F9CE03213B7}"/>
                        </a:ext>
                      </a:extLst>
                    </pic:cNvPr>
                    <pic:cNvPicPr>
                      <a:picLocks noChangeAspect="1"/>
                    </pic:cNvPicPr>
                  </pic:nvPicPr>
                  <pic:blipFill>
                    <a:blip r:embed="rId21"/>
                    <a:stretch>
                      <a:fillRect/>
                    </a:stretch>
                  </pic:blipFill>
                  <pic:spPr>
                    <a:xfrm>
                      <a:off x="0" y="0"/>
                      <a:ext cx="6120765" cy="3194050"/>
                    </a:xfrm>
                    <a:prstGeom prst="rect">
                      <a:avLst/>
                    </a:prstGeom>
                  </pic:spPr>
                </pic:pic>
              </a:graphicData>
            </a:graphic>
          </wp:inline>
        </w:drawing>
      </w:r>
    </w:p>
    <w:p w14:paraId="33459FEB" w14:textId="77777777" w:rsidR="00843029" w:rsidRPr="00300A24" w:rsidRDefault="00843029" w:rsidP="00843029">
      <w:pPr>
        <w:jc w:val="both"/>
        <w:rPr>
          <w:lang w:eastAsia="ja-JP"/>
        </w:rPr>
      </w:pPr>
    </w:p>
    <w:p w14:paraId="0DB67214" w14:textId="244E0E91" w:rsidR="00F24D3D" w:rsidRDefault="00843029" w:rsidP="00843029">
      <w:pPr>
        <w:jc w:val="both"/>
        <w:rPr>
          <w:lang w:eastAsia="ja-JP"/>
        </w:rPr>
      </w:pPr>
      <w:r w:rsidRPr="00300A24">
        <w:rPr>
          <w:lang w:eastAsia="ja-JP"/>
        </w:rPr>
        <w:t xml:space="preserve">In scenario </w:t>
      </w:r>
      <w:r w:rsidR="00D464C4">
        <w:rPr>
          <w:lang w:eastAsia="ja-JP"/>
        </w:rPr>
        <w:t>7</w:t>
      </w:r>
      <w:r w:rsidRPr="00300A24">
        <w:rPr>
          <w:lang w:eastAsia="ja-JP"/>
        </w:rPr>
        <w:t xml:space="preserve"> (below),</w:t>
      </w:r>
      <w:r w:rsidR="00D464C4">
        <w:rPr>
          <w:lang w:eastAsia="ja-JP"/>
        </w:rPr>
        <w:t xml:space="preserve"> </w:t>
      </w:r>
      <w:r w:rsidR="002F1A82">
        <w:rPr>
          <w:lang w:eastAsia="ja-JP"/>
        </w:rPr>
        <w:t xml:space="preserve">the isolation distance needed to maintain the throughput degradation of the </w:t>
      </w:r>
      <w:r w:rsidR="00FE621D">
        <w:rPr>
          <w:lang w:eastAsia="ja-JP"/>
        </w:rPr>
        <w:t xml:space="preserve">ATG network </w:t>
      </w:r>
      <w:r w:rsidR="002F1A82">
        <w:rPr>
          <w:lang w:eastAsia="ja-JP"/>
        </w:rPr>
        <w:t>at 5</w:t>
      </w:r>
      <w:r w:rsidR="00F24D3D">
        <w:rPr>
          <w:lang w:eastAsia="ja-JP"/>
        </w:rPr>
        <w:t xml:space="preserve">% </w:t>
      </w:r>
      <w:r w:rsidR="007A0FC4">
        <w:rPr>
          <w:lang w:eastAsia="ja-JP"/>
        </w:rPr>
        <w:t xml:space="preserve">is </w:t>
      </w:r>
      <w:r w:rsidR="00B264DB">
        <w:rPr>
          <w:lang w:eastAsia="ja-JP"/>
        </w:rPr>
        <w:t>around</w:t>
      </w:r>
      <w:r w:rsidR="007A0FC4">
        <w:rPr>
          <w:lang w:eastAsia="ja-JP"/>
        </w:rPr>
        <w:t xml:space="preserve"> 1</w:t>
      </w:r>
      <w:r w:rsidR="00EC1689">
        <w:rPr>
          <w:lang w:eastAsia="ja-JP"/>
        </w:rPr>
        <w:t>5</w:t>
      </w:r>
      <w:r w:rsidR="007A0FC4">
        <w:rPr>
          <w:lang w:eastAsia="ja-JP"/>
        </w:rPr>
        <w:t xml:space="preserve">0 km for the zero-degree case, </w:t>
      </w:r>
      <w:r w:rsidR="00B264DB">
        <w:rPr>
          <w:lang w:eastAsia="ja-JP"/>
        </w:rPr>
        <w:t>around</w:t>
      </w:r>
      <w:r w:rsidR="007A0FC4">
        <w:rPr>
          <w:lang w:eastAsia="ja-JP"/>
        </w:rPr>
        <w:t xml:space="preserve"> </w:t>
      </w:r>
      <w:r w:rsidR="00EC1689">
        <w:rPr>
          <w:lang w:eastAsia="ja-JP"/>
        </w:rPr>
        <w:t>16</w:t>
      </w:r>
      <w:r w:rsidR="007A0FC4">
        <w:rPr>
          <w:lang w:eastAsia="ja-JP"/>
        </w:rPr>
        <w:t xml:space="preserve"> km for the thirty-degree case, and </w:t>
      </w:r>
      <w:r w:rsidR="00B264DB">
        <w:rPr>
          <w:lang w:eastAsia="ja-JP"/>
        </w:rPr>
        <w:t xml:space="preserve">around 6 </w:t>
      </w:r>
      <w:r w:rsidR="007A0FC4">
        <w:rPr>
          <w:lang w:eastAsia="ja-JP"/>
        </w:rPr>
        <w:t>km for the sixty-degree case</w:t>
      </w:r>
      <w:r w:rsidR="002F1A82">
        <w:rPr>
          <w:lang w:eastAsia="ja-JP"/>
        </w:rPr>
        <w:t>.</w:t>
      </w:r>
    </w:p>
    <w:p w14:paraId="7AD3922E" w14:textId="0DDACAB0" w:rsidR="001D483D" w:rsidRPr="00300A24" w:rsidRDefault="00A8254B" w:rsidP="00F0214E">
      <w:pPr>
        <w:jc w:val="both"/>
        <w:rPr>
          <w:lang w:eastAsia="ja-JP"/>
        </w:rPr>
      </w:pPr>
      <w:r w:rsidRPr="00A8254B">
        <w:rPr>
          <w:noProof/>
        </w:rPr>
        <w:lastRenderedPageBreak/>
        <w:t xml:space="preserve"> </w:t>
      </w:r>
      <w:r w:rsidR="00A9596A" w:rsidRPr="00A9596A">
        <w:rPr>
          <w:noProof/>
        </w:rPr>
        <w:drawing>
          <wp:inline distT="0" distB="0" distL="0" distR="0" wp14:anchorId="29D82D74" wp14:editId="6220E9AF">
            <wp:extent cx="6120765" cy="3194050"/>
            <wp:effectExtent l="0" t="0" r="0" b="0"/>
            <wp:docPr id="1134564159" name="Picture 1134564159">
              <a:extLst xmlns:a="http://schemas.openxmlformats.org/drawingml/2006/main">
                <a:ext uri="{FF2B5EF4-FFF2-40B4-BE49-F238E27FC236}">
                  <a16:creationId xmlns:a16="http://schemas.microsoft.com/office/drawing/2014/main" id="{45044447-6866-177A-B1E8-D35B3AEC2D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45044447-6866-177A-B1E8-D35B3AEC2D0A}"/>
                        </a:ext>
                      </a:extLst>
                    </pic:cNvPr>
                    <pic:cNvPicPr>
                      <a:picLocks noChangeAspect="1"/>
                    </pic:cNvPicPr>
                  </pic:nvPicPr>
                  <pic:blipFill>
                    <a:blip r:embed="rId22"/>
                    <a:stretch>
                      <a:fillRect/>
                    </a:stretch>
                  </pic:blipFill>
                  <pic:spPr>
                    <a:xfrm>
                      <a:off x="0" y="0"/>
                      <a:ext cx="6120765" cy="3194050"/>
                    </a:xfrm>
                    <a:prstGeom prst="rect">
                      <a:avLst/>
                    </a:prstGeom>
                  </pic:spPr>
                </pic:pic>
              </a:graphicData>
            </a:graphic>
          </wp:inline>
        </w:drawing>
      </w:r>
    </w:p>
    <w:p w14:paraId="591E15DE" w14:textId="7B380642" w:rsidR="00A137AA" w:rsidRDefault="00A137AA" w:rsidP="00F24D3D">
      <w:pPr>
        <w:jc w:val="both"/>
        <w:rPr>
          <w:lang w:eastAsia="ja-JP"/>
        </w:rPr>
      </w:pPr>
      <w:r w:rsidRPr="00267C4F">
        <w:rPr>
          <w:lang w:eastAsia="ja-JP"/>
        </w:rPr>
        <w:t xml:space="preserve">In case </w:t>
      </w:r>
      <w:r w:rsidR="004F3C9C" w:rsidRPr="00F0214E">
        <w:rPr>
          <w:lang w:eastAsia="ja-JP"/>
        </w:rPr>
        <w:t>that</w:t>
      </w:r>
      <w:r w:rsidRPr="00267C4F">
        <w:rPr>
          <w:lang w:eastAsia="ja-JP"/>
        </w:rPr>
        <w:t xml:space="preserve"> a degradation larger than 5% in the ATG</w:t>
      </w:r>
      <w:r w:rsidR="00EF37F7" w:rsidRPr="00F0214E">
        <w:rPr>
          <w:lang w:eastAsia="ja-JP"/>
        </w:rPr>
        <w:t xml:space="preserve"> network (UL)</w:t>
      </w:r>
      <w:r w:rsidRPr="00267C4F">
        <w:rPr>
          <w:lang w:eastAsia="ja-JP"/>
        </w:rPr>
        <w:t xml:space="preserve"> throughput could be </w:t>
      </w:r>
      <w:r w:rsidR="00EF37F7" w:rsidRPr="00F0214E">
        <w:rPr>
          <w:lang w:eastAsia="ja-JP"/>
        </w:rPr>
        <w:t>acceptable or considered</w:t>
      </w:r>
      <w:r w:rsidRPr="00267C4F">
        <w:rPr>
          <w:lang w:eastAsia="ja-JP"/>
        </w:rPr>
        <w:t>, the plot below</w:t>
      </w:r>
      <w:r w:rsidR="004F3C9C" w:rsidRPr="00F0214E">
        <w:rPr>
          <w:lang w:eastAsia="ja-JP"/>
        </w:rPr>
        <w:t xml:space="preserve"> shows</w:t>
      </w:r>
      <w:r w:rsidR="00FB706F" w:rsidRPr="00F0214E">
        <w:rPr>
          <w:lang w:eastAsia="ja-JP"/>
        </w:rPr>
        <w:t xml:space="preserve"> the throughput loss percentage going all the way up to 100 %</w:t>
      </w:r>
      <w:r w:rsidRPr="00267C4F">
        <w:rPr>
          <w:lang w:eastAsia="ja-JP"/>
        </w:rPr>
        <w:t>.</w:t>
      </w:r>
      <w:r w:rsidR="00F67880">
        <w:rPr>
          <w:lang w:eastAsia="ja-JP"/>
        </w:rPr>
        <w:t xml:space="preserve"> </w:t>
      </w:r>
      <w:proofErr w:type="gramStart"/>
      <w:r w:rsidR="00F67880">
        <w:rPr>
          <w:lang w:eastAsia="ja-JP"/>
        </w:rPr>
        <w:t>It can be seen that, for</w:t>
      </w:r>
      <w:proofErr w:type="gramEnd"/>
      <w:r w:rsidR="00F67880">
        <w:rPr>
          <w:lang w:eastAsia="ja-JP"/>
        </w:rPr>
        <w:t xml:space="preserve"> the zero-degree case</w:t>
      </w:r>
      <w:r w:rsidR="005D101D">
        <w:rPr>
          <w:lang w:eastAsia="ja-JP"/>
        </w:rPr>
        <w:t xml:space="preserve"> (the worst case)</w:t>
      </w:r>
      <w:r w:rsidR="00F67880">
        <w:rPr>
          <w:lang w:eastAsia="ja-JP"/>
        </w:rPr>
        <w:t>,</w:t>
      </w:r>
      <w:r w:rsidR="005D101D">
        <w:rPr>
          <w:lang w:eastAsia="ja-JP"/>
        </w:rPr>
        <w:t xml:space="preserve"> considerably large distances </w:t>
      </w:r>
      <w:r w:rsidR="00AD2C8F">
        <w:rPr>
          <w:lang w:eastAsia="ja-JP"/>
        </w:rPr>
        <w:t xml:space="preserve">are needed to </w:t>
      </w:r>
      <w:r w:rsidR="00B56103">
        <w:rPr>
          <w:lang w:eastAsia="ja-JP"/>
        </w:rPr>
        <w:t>avoid large scale throughput loss.</w:t>
      </w:r>
    </w:p>
    <w:p w14:paraId="5C26126A" w14:textId="3AB74DAB" w:rsidR="00E70688" w:rsidRDefault="001A259F" w:rsidP="00F24D3D">
      <w:pPr>
        <w:jc w:val="both"/>
        <w:rPr>
          <w:lang w:eastAsia="ja-JP"/>
        </w:rPr>
      </w:pPr>
      <w:r w:rsidRPr="001A259F">
        <w:rPr>
          <w:noProof/>
          <w:lang w:eastAsia="ja-JP"/>
        </w:rPr>
        <w:drawing>
          <wp:inline distT="0" distB="0" distL="0" distR="0" wp14:anchorId="252B7476" wp14:editId="1A5E95E7">
            <wp:extent cx="6120765" cy="3194050"/>
            <wp:effectExtent l="0" t="0" r="0" b="0"/>
            <wp:docPr id="1977095160" name="Picture 1977095160">
              <a:extLst xmlns:a="http://schemas.openxmlformats.org/drawingml/2006/main">
                <a:ext uri="{FF2B5EF4-FFF2-40B4-BE49-F238E27FC236}">
                  <a16:creationId xmlns:a16="http://schemas.microsoft.com/office/drawing/2014/main" id="{4F14D8E0-B3C9-F0FA-0D26-AC212D42DD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4F14D8E0-B3C9-F0FA-0D26-AC212D42DD3E}"/>
                        </a:ext>
                      </a:extLst>
                    </pic:cNvPr>
                    <pic:cNvPicPr>
                      <a:picLocks noChangeAspect="1"/>
                    </pic:cNvPicPr>
                  </pic:nvPicPr>
                  <pic:blipFill>
                    <a:blip r:embed="rId23"/>
                    <a:stretch>
                      <a:fillRect/>
                    </a:stretch>
                  </pic:blipFill>
                  <pic:spPr>
                    <a:xfrm>
                      <a:off x="0" y="0"/>
                      <a:ext cx="6120765" cy="3194050"/>
                    </a:xfrm>
                    <a:prstGeom prst="rect">
                      <a:avLst/>
                    </a:prstGeom>
                  </pic:spPr>
                </pic:pic>
              </a:graphicData>
            </a:graphic>
          </wp:inline>
        </w:drawing>
      </w:r>
    </w:p>
    <w:p w14:paraId="181E5A42" w14:textId="77777777" w:rsidR="0031602D" w:rsidRDefault="0031602D" w:rsidP="00F24D3D">
      <w:pPr>
        <w:jc w:val="both"/>
        <w:rPr>
          <w:lang w:eastAsia="ja-JP"/>
        </w:rPr>
      </w:pPr>
    </w:p>
    <w:p w14:paraId="7080FCB3" w14:textId="45325084" w:rsidR="00774B1B" w:rsidRDefault="00F24D3D" w:rsidP="00774B1B">
      <w:pPr>
        <w:jc w:val="both"/>
        <w:rPr>
          <w:lang w:eastAsia="ja-JP"/>
        </w:rPr>
      </w:pPr>
      <w:r w:rsidRPr="00300A24">
        <w:rPr>
          <w:lang w:eastAsia="ja-JP"/>
        </w:rPr>
        <w:t xml:space="preserve">In scenario </w:t>
      </w:r>
      <w:r w:rsidR="00D14F22">
        <w:rPr>
          <w:lang w:eastAsia="ja-JP"/>
        </w:rPr>
        <w:t>14</w:t>
      </w:r>
      <w:r w:rsidRPr="00300A24">
        <w:rPr>
          <w:lang w:eastAsia="ja-JP"/>
        </w:rPr>
        <w:t xml:space="preserve"> (below),</w:t>
      </w:r>
      <w:r>
        <w:rPr>
          <w:lang w:eastAsia="ja-JP"/>
        </w:rPr>
        <w:t xml:space="preserve"> the isolation distance needed to maintain the throughput degradation of the </w:t>
      </w:r>
      <w:r w:rsidR="00FE621D">
        <w:rPr>
          <w:lang w:eastAsia="ja-JP"/>
        </w:rPr>
        <w:t xml:space="preserve">ATG network </w:t>
      </w:r>
      <w:r>
        <w:rPr>
          <w:lang w:eastAsia="ja-JP"/>
        </w:rPr>
        <w:t xml:space="preserve">at 5% </w:t>
      </w:r>
      <w:r w:rsidR="00774B1B">
        <w:rPr>
          <w:lang w:eastAsia="ja-JP"/>
        </w:rPr>
        <w:t xml:space="preserve">is around </w:t>
      </w:r>
      <w:r w:rsidR="00EC1689">
        <w:rPr>
          <w:lang w:eastAsia="ja-JP"/>
        </w:rPr>
        <w:t>220</w:t>
      </w:r>
      <w:r w:rsidR="00774B1B">
        <w:rPr>
          <w:lang w:eastAsia="ja-JP"/>
        </w:rPr>
        <w:t xml:space="preserve"> km for the zero-degree case, around </w:t>
      </w:r>
      <w:r w:rsidR="00EC1689">
        <w:rPr>
          <w:lang w:eastAsia="ja-JP"/>
        </w:rPr>
        <w:t>26</w:t>
      </w:r>
      <w:r w:rsidR="00774B1B">
        <w:rPr>
          <w:lang w:eastAsia="ja-JP"/>
        </w:rPr>
        <w:t xml:space="preserve"> km for the thirty-degree case, and around </w:t>
      </w:r>
      <w:r w:rsidR="00EC1689">
        <w:rPr>
          <w:lang w:eastAsia="ja-JP"/>
        </w:rPr>
        <w:t>6</w:t>
      </w:r>
      <w:r w:rsidR="00774B1B">
        <w:rPr>
          <w:lang w:eastAsia="ja-JP"/>
        </w:rPr>
        <w:t xml:space="preserve"> km for the sixty-degree case.</w:t>
      </w:r>
    </w:p>
    <w:p w14:paraId="78E24074" w14:textId="0C77AC34" w:rsidR="00BD5BE3" w:rsidRDefault="00286A48" w:rsidP="00774B1B">
      <w:pPr>
        <w:jc w:val="both"/>
        <w:rPr>
          <w:lang w:eastAsia="ja-JP"/>
        </w:rPr>
      </w:pPr>
      <w:r w:rsidRPr="00286A48">
        <w:rPr>
          <w:noProof/>
        </w:rPr>
        <w:lastRenderedPageBreak/>
        <w:t xml:space="preserve"> </w:t>
      </w:r>
      <w:r w:rsidR="001A259F" w:rsidRPr="001A259F">
        <w:rPr>
          <w:noProof/>
        </w:rPr>
        <w:drawing>
          <wp:inline distT="0" distB="0" distL="0" distR="0" wp14:anchorId="6616060E" wp14:editId="17B09B21">
            <wp:extent cx="6120765" cy="3194050"/>
            <wp:effectExtent l="0" t="0" r="0" b="0"/>
            <wp:docPr id="1337025803" name="Picture 1337025803">
              <a:extLst xmlns:a="http://schemas.openxmlformats.org/drawingml/2006/main">
                <a:ext uri="{FF2B5EF4-FFF2-40B4-BE49-F238E27FC236}">
                  <a16:creationId xmlns:a16="http://schemas.microsoft.com/office/drawing/2014/main" id="{959ED54F-AA25-4BC0-FAF8-3EFA9245A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959ED54F-AA25-4BC0-FAF8-3EFA9245AFE9}"/>
                        </a:ext>
                      </a:extLst>
                    </pic:cNvPr>
                    <pic:cNvPicPr>
                      <a:picLocks noChangeAspect="1"/>
                    </pic:cNvPicPr>
                  </pic:nvPicPr>
                  <pic:blipFill>
                    <a:blip r:embed="rId24"/>
                    <a:stretch>
                      <a:fillRect/>
                    </a:stretch>
                  </pic:blipFill>
                  <pic:spPr>
                    <a:xfrm>
                      <a:off x="0" y="0"/>
                      <a:ext cx="6120765" cy="3194050"/>
                    </a:xfrm>
                    <a:prstGeom prst="rect">
                      <a:avLst/>
                    </a:prstGeom>
                  </pic:spPr>
                </pic:pic>
              </a:graphicData>
            </a:graphic>
          </wp:inline>
        </w:drawing>
      </w:r>
    </w:p>
    <w:p w14:paraId="715E1DBA" w14:textId="77777777" w:rsidR="00F24D3D" w:rsidRDefault="00F24D3D" w:rsidP="00CB3C73">
      <w:pPr>
        <w:rPr>
          <w:lang w:eastAsia="ja-JP"/>
        </w:rPr>
      </w:pPr>
    </w:p>
    <w:p w14:paraId="4C098EAC" w14:textId="73291C79" w:rsidR="00267C4F" w:rsidRDefault="003850D2" w:rsidP="00267C4F">
      <w:pPr>
        <w:jc w:val="both"/>
        <w:rPr>
          <w:lang w:eastAsia="ja-JP"/>
        </w:rPr>
      </w:pPr>
      <w:proofErr w:type="gramStart"/>
      <w:r>
        <w:rPr>
          <w:lang w:eastAsia="ja-JP"/>
        </w:rPr>
        <w:t>Similarly</w:t>
      </w:r>
      <w:proofErr w:type="gramEnd"/>
      <w:r>
        <w:rPr>
          <w:lang w:eastAsia="ja-JP"/>
        </w:rPr>
        <w:t xml:space="preserve"> to scenario 7, i</w:t>
      </w:r>
      <w:r w:rsidR="00267C4F" w:rsidRPr="00267C4F">
        <w:rPr>
          <w:lang w:eastAsia="ja-JP"/>
        </w:rPr>
        <w:t xml:space="preserve">n case </w:t>
      </w:r>
      <w:r w:rsidR="00267C4F" w:rsidRPr="00105646">
        <w:rPr>
          <w:lang w:eastAsia="ja-JP"/>
        </w:rPr>
        <w:t>that</w:t>
      </w:r>
      <w:r w:rsidR="00267C4F" w:rsidRPr="00267C4F">
        <w:rPr>
          <w:lang w:eastAsia="ja-JP"/>
        </w:rPr>
        <w:t xml:space="preserve"> a degradation larger than 5% in the ATG</w:t>
      </w:r>
      <w:r w:rsidR="00267C4F" w:rsidRPr="00105646">
        <w:rPr>
          <w:lang w:eastAsia="ja-JP"/>
        </w:rPr>
        <w:t xml:space="preserve"> network (UL)</w:t>
      </w:r>
      <w:r w:rsidR="00267C4F" w:rsidRPr="00267C4F">
        <w:rPr>
          <w:lang w:eastAsia="ja-JP"/>
        </w:rPr>
        <w:t xml:space="preserve"> throughput could be </w:t>
      </w:r>
      <w:r w:rsidR="00267C4F" w:rsidRPr="00105646">
        <w:rPr>
          <w:lang w:eastAsia="ja-JP"/>
        </w:rPr>
        <w:t>acceptable or considered</w:t>
      </w:r>
      <w:r w:rsidR="00267C4F" w:rsidRPr="00267C4F">
        <w:rPr>
          <w:lang w:eastAsia="ja-JP"/>
        </w:rPr>
        <w:t>, the plot below</w:t>
      </w:r>
      <w:r w:rsidR="00267C4F" w:rsidRPr="00105646">
        <w:rPr>
          <w:lang w:eastAsia="ja-JP"/>
        </w:rPr>
        <w:t xml:space="preserve"> shows the throughput loss percentage going all the way up to 100 %</w:t>
      </w:r>
      <w:r w:rsidR="00267C4F" w:rsidRPr="00267C4F">
        <w:rPr>
          <w:lang w:eastAsia="ja-JP"/>
        </w:rPr>
        <w:t>.</w:t>
      </w:r>
      <w:r w:rsidR="00267C4F">
        <w:rPr>
          <w:lang w:eastAsia="ja-JP"/>
        </w:rPr>
        <w:t xml:space="preserve"> </w:t>
      </w:r>
      <w:proofErr w:type="gramStart"/>
      <w:r w:rsidR="00267C4F">
        <w:rPr>
          <w:lang w:eastAsia="ja-JP"/>
        </w:rPr>
        <w:t>It can be seen that, for</w:t>
      </w:r>
      <w:proofErr w:type="gramEnd"/>
      <w:r w:rsidR="00267C4F">
        <w:rPr>
          <w:lang w:eastAsia="ja-JP"/>
        </w:rPr>
        <w:t xml:space="preserve"> the zero-degree case (the worst case), considerably large distances are</w:t>
      </w:r>
      <w:r>
        <w:rPr>
          <w:lang w:eastAsia="ja-JP"/>
        </w:rPr>
        <w:t xml:space="preserve"> also</w:t>
      </w:r>
      <w:r w:rsidR="00267C4F">
        <w:rPr>
          <w:lang w:eastAsia="ja-JP"/>
        </w:rPr>
        <w:t xml:space="preserve"> needed to avoid large scale throughput loss.</w:t>
      </w:r>
    </w:p>
    <w:p w14:paraId="185A3930" w14:textId="77777777" w:rsidR="003850D2" w:rsidRDefault="003850D2" w:rsidP="00267C4F">
      <w:pPr>
        <w:jc w:val="both"/>
        <w:rPr>
          <w:lang w:eastAsia="ja-JP"/>
        </w:rPr>
      </w:pPr>
    </w:p>
    <w:p w14:paraId="0C302C40" w14:textId="21BA5DB9" w:rsidR="00AE5845" w:rsidRDefault="001A259F" w:rsidP="00AE5845">
      <w:pPr>
        <w:jc w:val="both"/>
        <w:rPr>
          <w:lang w:eastAsia="ja-JP"/>
        </w:rPr>
      </w:pPr>
      <w:r w:rsidRPr="001A259F">
        <w:rPr>
          <w:noProof/>
          <w:lang w:eastAsia="ja-JP"/>
        </w:rPr>
        <w:drawing>
          <wp:inline distT="0" distB="0" distL="0" distR="0" wp14:anchorId="05AA4186" wp14:editId="78CC9BC6">
            <wp:extent cx="6120765" cy="3194050"/>
            <wp:effectExtent l="0" t="0" r="0" b="0"/>
            <wp:docPr id="1557745977" name="Picture 1557745977">
              <a:extLst xmlns:a="http://schemas.openxmlformats.org/drawingml/2006/main">
                <a:ext uri="{FF2B5EF4-FFF2-40B4-BE49-F238E27FC236}">
                  <a16:creationId xmlns:a16="http://schemas.microsoft.com/office/drawing/2014/main" id="{EE13C570-7DDE-FB8C-0D90-76CAD49E8A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EE13C570-7DDE-FB8C-0D90-76CAD49E8A0C}"/>
                        </a:ext>
                      </a:extLst>
                    </pic:cNvPr>
                    <pic:cNvPicPr>
                      <a:picLocks noChangeAspect="1"/>
                    </pic:cNvPicPr>
                  </pic:nvPicPr>
                  <pic:blipFill>
                    <a:blip r:embed="rId25"/>
                    <a:stretch>
                      <a:fillRect/>
                    </a:stretch>
                  </pic:blipFill>
                  <pic:spPr>
                    <a:xfrm>
                      <a:off x="0" y="0"/>
                      <a:ext cx="6120765" cy="3194050"/>
                    </a:xfrm>
                    <a:prstGeom prst="rect">
                      <a:avLst/>
                    </a:prstGeom>
                  </pic:spPr>
                </pic:pic>
              </a:graphicData>
            </a:graphic>
          </wp:inline>
        </w:drawing>
      </w:r>
    </w:p>
    <w:p w14:paraId="67A80406" w14:textId="77777777" w:rsidR="00AE5845" w:rsidRDefault="00AE5845" w:rsidP="00CB3C73">
      <w:pPr>
        <w:rPr>
          <w:lang w:eastAsia="ja-JP"/>
        </w:rPr>
      </w:pPr>
    </w:p>
    <w:p w14:paraId="4A0BEDB5" w14:textId="69267021" w:rsidR="003A7866" w:rsidRPr="000938F0" w:rsidRDefault="003A7866" w:rsidP="00CB3C73">
      <w:pPr>
        <w:rPr>
          <w:lang w:eastAsia="ja-JP"/>
        </w:rPr>
      </w:pPr>
      <w:r w:rsidRPr="000938F0">
        <w:rPr>
          <w:lang w:eastAsia="ja-JP"/>
        </w:rPr>
        <w:t>The main reason for the large difference in isolation distance between the</w:t>
      </w:r>
      <w:r w:rsidR="00224794" w:rsidRPr="000938F0">
        <w:rPr>
          <w:lang w:eastAsia="ja-JP"/>
        </w:rPr>
        <w:t xml:space="preserve"> cases where the</w:t>
      </w:r>
      <w:r w:rsidRPr="000938F0">
        <w:rPr>
          <w:lang w:eastAsia="ja-JP"/>
        </w:rPr>
        <w:t xml:space="preserve"> </w:t>
      </w:r>
      <w:r w:rsidR="00224794" w:rsidRPr="000938F0">
        <w:rPr>
          <w:lang w:eastAsia="ja-JP"/>
        </w:rPr>
        <w:t>ATG BS is the victim, i.e., scenarios 7 and 14, and the case where the TN BS is the victim</w:t>
      </w:r>
      <w:r w:rsidR="001301B7">
        <w:rPr>
          <w:lang w:eastAsia="ja-JP"/>
        </w:rPr>
        <w:t xml:space="preserve"> (scenario 5)</w:t>
      </w:r>
      <w:r w:rsidR="00224794" w:rsidRPr="000938F0">
        <w:rPr>
          <w:lang w:eastAsia="ja-JP"/>
        </w:rPr>
        <w:t>, is the number of BS</w:t>
      </w:r>
      <w:r w:rsidR="00C05FF6" w:rsidRPr="000938F0">
        <w:rPr>
          <w:lang w:eastAsia="ja-JP"/>
        </w:rPr>
        <w:t>s in the aggressor network</w:t>
      </w:r>
      <w:r w:rsidR="00F95699" w:rsidRPr="000938F0">
        <w:rPr>
          <w:lang w:eastAsia="ja-JP"/>
        </w:rPr>
        <w:t>; the TN consists of 57 cells while the ATG network consists of a single cell.</w:t>
      </w:r>
    </w:p>
    <w:p w14:paraId="0A3C969A" w14:textId="7E086DAD" w:rsidR="00493197" w:rsidRDefault="006F5F5C" w:rsidP="00CB3C73">
      <w:pPr>
        <w:rPr>
          <w:lang w:eastAsia="ja-JP"/>
        </w:rPr>
      </w:pPr>
      <w:r w:rsidRPr="000938F0">
        <w:rPr>
          <w:lang w:eastAsia="ja-JP"/>
        </w:rPr>
        <w:lastRenderedPageBreak/>
        <w:t xml:space="preserve">Based on these results, </w:t>
      </w:r>
      <w:proofErr w:type="gramStart"/>
      <w:r w:rsidRPr="000938F0">
        <w:rPr>
          <w:lang w:eastAsia="ja-JP"/>
        </w:rPr>
        <w:t>it is clear that f</w:t>
      </w:r>
      <w:r w:rsidR="002F4ED9" w:rsidRPr="000938F0">
        <w:rPr>
          <w:lang w:eastAsia="ja-JP"/>
        </w:rPr>
        <w:t>o</w:t>
      </w:r>
      <w:r w:rsidRPr="000938F0">
        <w:rPr>
          <w:lang w:eastAsia="ja-JP"/>
        </w:rPr>
        <w:t>r</w:t>
      </w:r>
      <w:proofErr w:type="gramEnd"/>
      <w:r w:rsidRPr="000938F0">
        <w:rPr>
          <w:lang w:eastAsia="ja-JP"/>
        </w:rPr>
        <w:t xml:space="preserve"> </w:t>
      </w:r>
      <w:r w:rsidR="002F4ED9" w:rsidRPr="000938F0">
        <w:rPr>
          <w:lang w:eastAsia="ja-JP"/>
        </w:rPr>
        <w:t xml:space="preserve">the </w:t>
      </w:r>
      <w:r w:rsidRPr="000938F0">
        <w:rPr>
          <w:lang w:eastAsia="ja-JP"/>
        </w:rPr>
        <w:t xml:space="preserve">cases where the ATG </w:t>
      </w:r>
      <w:r w:rsidR="00683471" w:rsidRPr="000938F0">
        <w:rPr>
          <w:lang w:eastAsia="ja-JP"/>
        </w:rPr>
        <w:t>BS is the victim, i.e., scenario</w:t>
      </w:r>
      <w:r w:rsidRPr="000938F0">
        <w:rPr>
          <w:lang w:eastAsia="ja-JP"/>
        </w:rPr>
        <w:t>s</w:t>
      </w:r>
      <w:r w:rsidR="00683471" w:rsidRPr="000938F0">
        <w:rPr>
          <w:lang w:eastAsia="ja-JP"/>
        </w:rPr>
        <w:t xml:space="preserve"> </w:t>
      </w:r>
      <w:r w:rsidRPr="000938F0">
        <w:rPr>
          <w:lang w:eastAsia="ja-JP"/>
        </w:rPr>
        <w:t>7 and 14</w:t>
      </w:r>
      <w:r w:rsidR="00683471" w:rsidRPr="000938F0">
        <w:rPr>
          <w:lang w:eastAsia="ja-JP"/>
        </w:rPr>
        <w:t xml:space="preserve">, the isolation distance </w:t>
      </w:r>
      <w:r w:rsidR="00485D5D" w:rsidRPr="000938F0">
        <w:rPr>
          <w:lang w:eastAsia="ja-JP"/>
        </w:rPr>
        <w:t xml:space="preserve">that needs to be maintained between TN and ATG BSs is unreasonable </w:t>
      </w:r>
      <w:r w:rsidR="00FC4C2F" w:rsidRPr="000938F0">
        <w:rPr>
          <w:lang w:eastAsia="ja-JP"/>
        </w:rPr>
        <w:t>large,</w:t>
      </w:r>
      <w:r w:rsidR="00485D5D" w:rsidRPr="000938F0">
        <w:rPr>
          <w:lang w:eastAsia="ja-JP"/>
        </w:rPr>
        <w:t xml:space="preserve"> and the possibilities of future </w:t>
      </w:r>
      <w:r w:rsidR="00EB074D" w:rsidRPr="000938F0">
        <w:rPr>
          <w:lang w:eastAsia="ja-JP"/>
        </w:rPr>
        <w:t xml:space="preserve">deployments are extremely slim. For the case where the TN BS is the victim, </w:t>
      </w:r>
      <w:r w:rsidR="00FC4C2F" w:rsidRPr="000938F0">
        <w:rPr>
          <w:lang w:eastAsia="ja-JP"/>
        </w:rPr>
        <w:t>i.e., scenario 5, the isolation distance nee</w:t>
      </w:r>
      <w:r w:rsidR="00435C43">
        <w:rPr>
          <w:lang w:eastAsia="ja-JP"/>
        </w:rPr>
        <w:t xml:space="preserve">ds to be up to 32 </w:t>
      </w:r>
      <w:r w:rsidR="00A81E39">
        <w:rPr>
          <w:lang w:eastAsia="ja-JP"/>
        </w:rPr>
        <w:t>km</w:t>
      </w:r>
      <w:r w:rsidR="00FC4C2F" w:rsidRPr="000938F0">
        <w:rPr>
          <w:lang w:eastAsia="ja-JP"/>
        </w:rPr>
        <w:t>.</w:t>
      </w:r>
      <w:r w:rsidR="00146B27">
        <w:rPr>
          <w:lang w:eastAsia="ja-JP"/>
        </w:rPr>
        <w:t xml:space="preserve"> </w:t>
      </w:r>
    </w:p>
    <w:p w14:paraId="0C4899B1" w14:textId="182F77B2" w:rsidR="004C0EBA" w:rsidRPr="000938F0" w:rsidRDefault="00DD1B85" w:rsidP="00CB3C73">
      <w:pPr>
        <w:rPr>
          <w:lang w:eastAsia="ja-JP"/>
        </w:rPr>
      </w:pPr>
      <w:r>
        <w:rPr>
          <w:lang w:eastAsia="ja-JP"/>
        </w:rPr>
        <w:t>Based on all the discussion above</w:t>
      </w:r>
      <w:r w:rsidR="009D7492" w:rsidRPr="000938F0">
        <w:rPr>
          <w:lang w:eastAsia="ja-JP"/>
        </w:rPr>
        <w:t xml:space="preserve">, </w:t>
      </w:r>
      <w:r w:rsidR="00A81E39">
        <w:rPr>
          <w:lang w:eastAsia="ja-JP"/>
        </w:rPr>
        <w:t xml:space="preserve">we believe that </w:t>
      </w:r>
      <w:r w:rsidR="009D7492" w:rsidRPr="000938F0">
        <w:rPr>
          <w:lang w:eastAsia="ja-JP"/>
        </w:rPr>
        <w:t xml:space="preserve">the </w:t>
      </w:r>
      <w:r w:rsidR="007F10C5" w:rsidRPr="000938F0">
        <w:rPr>
          <w:lang w:eastAsia="ja-JP"/>
        </w:rPr>
        <w:t xml:space="preserve">most </w:t>
      </w:r>
      <w:r w:rsidR="00864413">
        <w:rPr>
          <w:lang w:eastAsia="ja-JP"/>
        </w:rPr>
        <w:t>feasible</w:t>
      </w:r>
      <w:r w:rsidR="00864413" w:rsidRPr="000938F0">
        <w:rPr>
          <w:lang w:eastAsia="ja-JP"/>
        </w:rPr>
        <w:t xml:space="preserve"> </w:t>
      </w:r>
      <w:r w:rsidR="007F10C5" w:rsidRPr="000938F0">
        <w:rPr>
          <w:lang w:eastAsia="ja-JP"/>
        </w:rPr>
        <w:t xml:space="preserve">solution </w:t>
      </w:r>
      <w:r w:rsidR="005C489E">
        <w:rPr>
          <w:lang w:eastAsia="ja-JP"/>
        </w:rPr>
        <w:t>is</w:t>
      </w:r>
      <w:r w:rsidR="007F10C5" w:rsidRPr="000938F0">
        <w:rPr>
          <w:lang w:eastAsia="ja-JP"/>
        </w:rPr>
        <w:t xml:space="preserve"> to impose TN and ATG synchronization such that no isolation distance is needed.</w:t>
      </w:r>
      <w:r w:rsidR="00AD60CD">
        <w:rPr>
          <w:lang w:eastAsia="ja-JP"/>
        </w:rPr>
        <w:t xml:space="preserve"> </w:t>
      </w:r>
      <w:r w:rsidR="00316B79">
        <w:rPr>
          <w:lang w:eastAsia="ja-JP"/>
        </w:rPr>
        <w:t>In return, g</w:t>
      </w:r>
      <w:r w:rsidR="004974CE">
        <w:rPr>
          <w:lang w:eastAsia="ja-JP"/>
        </w:rPr>
        <w:t xml:space="preserve">uard periods </w:t>
      </w:r>
      <w:r w:rsidR="00A61161">
        <w:rPr>
          <w:lang w:eastAsia="ja-JP"/>
        </w:rPr>
        <w:t>need to be long enough to accommodate propagation time between distant cells</w:t>
      </w:r>
      <w:r w:rsidR="00920811">
        <w:rPr>
          <w:lang w:eastAsia="ja-JP"/>
        </w:rPr>
        <w:t xml:space="preserve"> and to avoid TX-RX clash at the aircraft</w:t>
      </w:r>
      <w:r w:rsidR="00A61161">
        <w:rPr>
          <w:lang w:eastAsia="ja-JP"/>
        </w:rPr>
        <w:t>.</w:t>
      </w:r>
      <w:r w:rsidR="00316B79">
        <w:rPr>
          <w:lang w:eastAsia="ja-JP"/>
        </w:rPr>
        <w:t xml:space="preserve"> </w:t>
      </w:r>
      <w:r w:rsidR="00600EB1">
        <w:rPr>
          <w:lang w:eastAsia="ja-JP"/>
        </w:rPr>
        <w:t>We</w:t>
      </w:r>
      <w:r w:rsidR="00316B79">
        <w:rPr>
          <w:lang w:eastAsia="ja-JP"/>
        </w:rPr>
        <w:t xml:space="preserve"> present a solution to optimize the guard period</w:t>
      </w:r>
      <w:r w:rsidR="00EE200E">
        <w:rPr>
          <w:lang w:eastAsia="ja-JP"/>
        </w:rPr>
        <w:t xml:space="preserve"> in a companion contribution </w:t>
      </w:r>
      <w:r w:rsidR="00EE200E">
        <w:rPr>
          <w:lang w:eastAsia="ja-JP"/>
        </w:rPr>
        <w:fldChar w:fldCharType="begin"/>
      </w:r>
      <w:r w:rsidR="00EE200E">
        <w:rPr>
          <w:lang w:eastAsia="ja-JP"/>
        </w:rPr>
        <w:instrText xml:space="preserve"> REF _Ref142595421 \r \h </w:instrText>
      </w:r>
      <w:r w:rsidR="00EE200E">
        <w:rPr>
          <w:lang w:eastAsia="ja-JP"/>
        </w:rPr>
      </w:r>
      <w:r w:rsidR="00EE200E">
        <w:rPr>
          <w:lang w:eastAsia="ja-JP"/>
        </w:rPr>
        <w:fldChar w:fldCharType="separate"/>
      </w:r>
      <w:r w:rsidR="00605DB7">
        <w:rPr>
          <w:lang w:eastAsia="ja-JP"/>
        </w:rPr>
        <w:t>[4]</w:t>
      </w:r>
      <w:r w:rsidR="00EE200E">
        <w:rPr>
          <w:lang w:eastAsia="ja-JP"/>
        </w:rPr>
        <w:fldChar w:fldCharType="end"/>
      </w:r>
      <w:r w:rsidR="00316B79">
        <w:rPr>
          <w:lang w:eastAsia="ja-JP"/>
        </w:rPr>
        <w:t>.</w:t>
      </w:r>
    </w:p>
    <w:p w14:paraId="3D0B61AD" w14:textId="1003A0D7" w:rsidR="00870BCC" w:rsidRPr="000938F0" w:rsidRDefault="00554140" w:rsidP="00CB3C73">
      <w:pPr>
        <w:pStyle w:val="Observation"/>
      </w:pPr>
      <w:bookmarkStart w:id="6" w:name="_Toc142642974"/>
      <w:r w:rsidRPr="000938F0">
        <w:t>For the cases where the ATG BS is the victim, i.e., scenarios 7 and 14, the isolation distance that needs to be maintained between TN and ATG BSs is unreasonable large, and the possibilities of future deployments are extremely slim.</w:t>
      </w:r>
      <w:bookmarkEnd w:id="6"/>
    </w:p>
    <w:p w14:paraId="2725C0A4" w14:textId="16EB8A4E" w:rsidR="00747CD7" w:rsidRPr="000938F0" w:rsidRDefault="00094333" w:rsidP="00554140">
      <w:pPr>
        <w:pStyle w:val="Observation"/>
      </w:pPr>
      <w:bookmarkStart w:id="7" w:name="_Toc142642975"/>
      <w:r w:rsidRPr="000938F0">
        <w:t>For the case where the TN BS is the victim, i.e., scenario 5, the isolation distance nee</w:t>
      </w:r>
      <w:r>
        <w:t>ds to be up to 32 km</w:t>
      </w:r>
      <w:r w:rsidR="00554140" w:rsidRPr="000938F0">
        <w:t>.</w:t>
      </w:r>
      <w:bookmarkEnd w:id="7"/>
      <w:r w:rsidR="00554140" w:rsidRPr="000938F0">
        <w:t xml:space="preserve"> </w:t>
      </w:r>
    </w:p>
    <w:p w14:paraId="060E7D3C" w14:textId="6E8D98E9" w:rsidR="00743186" w:rsidRPr="007F7C45" w:rsidRDefault="00554140" w:rsidP="007F7C45">
      <w:pPr>
        <w:pStyle w:val="Proposal"/>
        <w:rPr>
          <w:lang w:eastAsia="ja-JP"/>
        </w:rPr>
      </w:pPr>
      <w:bookmarkStart w:id="8" w:name="_Toc142642978"/>
      <w:r w:rsidRPr="000938F0">
        <w:t xml:space="preserve">TN and ATG synchronization </w:t>
      </w:r>
      <w:r w:rsidR="00C84E3C" w:rsidRPr="000938F0">
        <w:t>is necessary to avoid unfeasi</w:t>
      </w:r>
      <w:r w:rsidR="004949F7" w:rsidRPr="000938F0">
        <w:t>ble isolation distances</w:t>
      </w:r>
      <w:r w:rsidRPr="000938F0">
        <w:t>.</w:t>
      </w:r>
      <w:bookmarkEnd w:id="8"/>
      <w:r w:rsidR="006A2625">
        <w:t xml:space="preserve"> </w:t>
      </w:r>
    </w:p>
    <w:p w14:paraId="37EE3982" w14:textId="5B6FF711" w:rsidR="002E101D" w:rsidRPr="000938F0" w:rsidRDefault="004949F7" w:rsidP="002E101D">
      <w:pPr>
        <w:pStyle w:val="Observation"/>
      </w:pPr>
      <w:bookmarkStart w:id="9" w:name="_Toc142642976"/>
      <w:r w:rsidRPr="000938F0">
        <w:t xml:space="preserve">TN and ATG synchronization implies that the </w:t>
      </w:r>
      <w:r w:rsidR="006F7114" w:rsidRPr="000938F0">
        <w:t xml:space="preserve">UL and DL slots need to be the same between </w:t>
      </w:r>
      <w:r w:rsidR="003356BA" w:rsidRPr="000938F0">
        <w:t>TN</w:t>
      </w:r>
      <w:r w:rsidR="00A3754A" w:rsidRPr="000938F0">
        <w:t xml:space="preserve"> </w:t>
      </w:r>
      <w:r w:rsidR="006F7114" w:rsidRPr="000938F0">
        <w:t xml:space="preserve">BSs </w:t>
      </w:r>
      <w:r w:rsidR="00A3754A" w:rsidRPr="000938F0">
        <w:t>and ATG</w:t>
      </w:r>
      <w:r w:rsidR="003356BA" w:rsidRPr="000938F0">
        <w:t xml:space="preserve"> BS</w:t>
      </w:r>
      <w:r w:rsidR="006F7114" w:rsidRPr="000938F0">
        <w:t>s</w:t>
      </w:r>
      <w:r w:rsidR="00A3754A" w:rsidRPr="000938F0">
        <w:t>.</w:t>
      </w:r>
      <w:bookmarkEnd w:id="9"/>
      <w:r w:rsidRPr="000938F0">
        <w:t xml:space="preserve"> </w:t>
      </w:r>
    </w:p>
    <w:p w14:paraId="37EB5693" w14:textId="77777777" w:rsidR="00C01F33" w:rsidRPr="00300A24" w:rsidRDefault="00C01F33" w:rsidP="00CE0424">
      <w:pPr>
        <w:pStyle w:val="Heading1"/>
        <w:rPr>
          <w:lang w:val="en-US"/>
        </w:rPr>
      </w:pPr>
      <w:r w:rsidRPr="00300A24">
        <w:rPr>
          <w:lang w:val="en-US"/>
        </w:rPr>
        <w:t>Conclusion</w:t>
      </w:r>
    </w:p>
    <w:p w14:paraId="5A650F21" w14:textId="77777777" w:rsidR="008E065E" w:rsidRPr="00300A24" w:rsidRDefault="008E065E" w:rsidP="008E065E">
      <w:pPr>
        <w:pStyle w:val="BodyText"/>
        <w:rPr>
          <w:b/>
          <w:bCs/>
        </w:rPr>
      </w:pPr>
      <w:r w:rsidRPr="00300A24">
        <w:t xml:space="preserve">In </w:t>
      </w:r>
      <w:r w:rsidR="007729A2" w:rsidRPr="00300A24">
        <w:t xml:space="preserve">the previous </w:t>
      </w:r>
      <w:r w:rsidRPr="00300A24">
        <w:t>section</w:t>
      </w:r>
      <w:r w:rsidR="007729A2" w:rsidRPr="00300A24">
        <w:t>s</w:t>
      </w:r>
      <w:r w:rsidRPr="00300A24">
        <w:t xml:space="preserve"> we made the following observations:</w:t>
      </w:r>
      <w:r w:rsidR="00C93814" w:rsidRPr="00300A24">
        <w:rPr>
          <w:b/>
          <w:bCs/>
        </w:rPr>
        <w:t xml:space="preserve"> </w:t>
      </w:r>
    </w:p>
    <w:p w14:paraId="5E335267" w14:textId="77777777" w:rsidR="00605DB7" w:rsidRDefault="006F6582">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r w:rsidRPr="00300A24">
        <w:rPr>
          <w:b w:val="0"/>
          <w:bCs/>
        </w:rPr>
        <w:fldChar w:fldCharType="begin"/>
      </w:r>
      <w:r w:rsidRPr="00300A24">
        <w:rPr>
          <w:bCs/>
        </w:rPr>
        <w:instrText xml:space="preserve"> TOC \f O \n \h \z \t "Observation" \c </w:instrText>
      </w:r>
      <w:r w:rsidRPr="00300A24">
        <w:rPr>
          <w:b w:val="0"/>
          <w:bCs/>
        </w:rPr>
        <w:fldChar w:fldCharType="separate"/>
      </w:r>
      <w:hyperlink w:anchor="_Toc142642970" w:history="1">
        <w:r w:rsidR="00605DB7" w:rsidRPr="00B20AD8">
          <w:rPr>
            <w:rStyle w:val="Hyperlink"/>
            <w:noProof/>
          </w:rPr>
          <w:t>Observation 1</w:t>
        </w:r>
        <w:r w:rsidR="00605DB7">
          <w:rPr>
            <w:rFonts w:asciiTheme="minorHAnsi" w:eastAsiaTheme="minorEastAsia" w:hAnsiTheme="minorHAnsi"/>
            <w:b w:val="0"/>
            <w:noProof/>
            <w:kern w:val="2"/>
            <w:sz w:val="24"/>
            <w:szCs w:val="24"/>
            <w:lang w:val="en-SE" w:eastAsia="en-GB"/>
            <w14:ligatures w14:val="standardContextual"/>
          </w:rPr>
          <w:tab/>
        </w:r>
        <w:r w:rsidR="00605DB7" w:rsidRPr="00B20AD8">
          <w:rPr>
            <w:rStyle w:val="Hyperlink"/>
            <w:noProof/>
          </w:rPr>
          <w:t>The overlapping coverage case with a boresight angle of zero degrees is the worst case.</w:t>
        </w:r>
      </w:hyperlink>
    </w:p>
    <w:p w14:paraId="71ED28C2" w14:textId="77777777" w:rsidR="00605DB7" w:rsidRDefault="0083042B">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42642971" w:history="1">
        <w:r w:rsidR="00605DB7" w:rsidRPr="00B20AD8">
          <w:rPr>
            <w:rStyle w:val="Hyperlink"/>
            <w:noProof/>
          </w:rPr>
          <w:t>Observation 2</w:t>
        </w:r>
        <w:r w:rsidR="00605DB7">
          <w:rPr>
            <w:rFonts w:asciiTheme="minorHAnsi" w:eastAsiaTheme="minorEastAsia" w:hAnsiTheme="minorHAnsi"/>
            <w:b w:val="0"/>
            <w:noProof/>
            <w:kern w:val="2"/>
            <w:sz w:val="24"/>
            <w:szCs w:val="24"/>
            <w:lang w:val="en-SE" w:eastAsia="en-GB"/>
            <w14:ligatures w14:val="standardContextual"/>
          </w:rPr>
          <w:tab/>
        </w:r>
        <w:r w:rsidR="00605DB7" w:rsidRPr="00B20AD8">
          <w:rPr>
            <w:rStyle w:val="Hyperlink"/>
            <w:noProof/>
          </w:rPr>
          <w:t>The non-overlapping coverage cases, with boresight angles of, e.g., thirty and sixty degrees are unrealistic to design for since in reality (both TN and ATG) operators do not have control on which direction the traffic is coming from.</w:t>
        </w:r>
      </w:hyperlink>
    </w:p>
    <w:p w14:paraId="32419788" w14:textId="77777777" w:rsidR="00605DB7" w:rsidRDefault="0083042B">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42642972" w:history="1">
        <w:r w:rsidR="00605DB7" w:rsidRPr="00B20AD8">
          <w:rPr>
            <w:rStyle w:val="Hyperlink"/>
            <w:noProof/>
          </w:rPr>
          <w:t>Observation 3</w:t>
        </w:r>
        <w:r w:rsidR="00605DB7">
          <w:rPr>
            <w:rFonts w:asciiTheme="minorHAnsi" w:eastAsiaTheme="minorEastAsia" w:hAnsiTheme="minorHAnsi"/>
            <w:b w:val="0"/>
            <w:noProof/>
            <w:kern w:val="2"/>
            <w:sz w:val="24"/>
            <w:szCs w:val="24"/>
            <w:lang w:val="en-SE" w:eastAsia="en-GB"/>
            <w14:ligatures w14:val="standardContextual"/>
          </w:rPr>
          <w:tab/>
        </w:r>
        <w:r w:rsidR="00605DB7" w:rsidRPr="00B20AD8">
          <w:rPr>
            <w:rStyle w:val="Hyperlink"/>
            <w:noProof/>
          </w:rPr>
          <w:t>Assuming ATG traffic always coming from the same direction (i.e., ATG UEs flying in a straight line) might be too simplistic and real deployments will likely experience larger degradation than observed in the simulations for thirty and sixty degrees.</w:t>
        </w:r>
      </w:hyperlink>
    </w:p>
    <w:p w14:paraId="195F1C64" w14:textId="77777777" w:rsidR="00605DB7" w:rsidRDefault="0083042B">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42642973" w:history="1">
        <w:r w:rsidR="00605DB7" w:rsidRPr="00B20AD8">
          <w:rPr>
            <w:rStyle w:val="Hyperlink"/>
            <w:noProof/>
          </w:rPr>
          <w:t>Observation 4</w:t>
        </w:r>
        <w:r w:rsidR="00605DB7">
          <w:rPr>
            <w:rFonts w:asciiTheme="minorHAnsi" w:eastAsiaTheme="minorEastAsia" w:hAnsiTheme="minorHAnsi"/>
            <w:b w:val="0"/>
            <w:noProof/>
            <w:kern w:val="2"/>
            <w:sz w:val="24"/>
            <w:szCs w:val="24"/>
            <w:lang w:val="en-SE" w:eastAsia="en-GB"/>
            <w14:ligatures w14:val="standardContextual"/>
          </w:rPr>
          <w:tab/>
        </w:r>
        <w:r w:rsidR="00605DB7" w:rsidRPr="00B20AD8">
          <w:rPr>
            <w:rStyle w:val="Hyperlink"/>
            <w:noProof/>
          </w:rPr>
          <w:t>In the simulation of unsynchronized scenarios, where we aim to determine the isolation distance required between an actual TN BS and a ATG BS, wrap around in the TN does not make sense because what we are actually modeling is the absence of a network.</w:t>
        </w:r>
      </w:hyperlink>
    </w:p>
    <w:p w14:paraId="70D0F5F4" w14:textId="77777777" w:rsidR="00605DB7" w:rsidRDefault="0083042B">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42642974" w:history="1">
        <w:r w:rsidR="00605DB7" w:rsidRPr="00B20AD8">
          <w:rPr>
            <w:rStyle w:val="Hyperlink"/>
            <w:noProof/>
          </w:rPr>
          <w:t>Observation 5</w:t>
        </w:r>
        <w:r w:rsidR="00605DB7">
          <w:rPr>
            <w:rFonts w:asciiTheme="minorHAnsi" w:eastAsiaTheme="minorEastAsia" w:hAnsiTheme="minorHAnsi"/>
            <w:b w:val="0"/>
            <w:noProof/>
            <w:kern w:val="2"/>
            <w:sz w:val="24"/>
            <w:szCs w:val="24"/>
            <w:lang w:val="en-SE" w:eastAsia="en-GB"/>
            <w14:ligatures w14:val="standardContextual"/>
          </w:rPr>
          <w:tab/>
        </w:r>
        <w:r w:rsidR="00605DB7" w:rsidRPr="00B20AD8">
          <w:rPr>
            <w:rStyle w:val="Hyperlink"/>
            <w:noProof/>
          </w:rPr>
          <w:t>For the cases where the ATG BS is the victim, i.e., scenarios 7 and 14, the isolation distance that needs to be maintained between TN and ATG BSs is unreasonable large, and the possibilities of future deployments are extremely slim.</w:t>
        </w:r>
      </w:hyperlink>
    </w:p>
    <w:p w14:paraId="1B787260" w14:textId="77777777" w:rsidR="00605DB7" w:rsidRDefault="0083042B">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42642975" w:history="1">
        <w:r w:rsidR="00605DB7" w:rsidRPr="00B20AD8">
          <w:rPr>
            <w:rStyle w:val="Hyperlink"/>
            <w:noProof/>
          </w:rPr>
          <w:t>Observation 6</w:t>
        </w:r>
        <w:r w:rsidR="00605DB7">
          <w:rPr>
            <w:rFonts w:asciiTheme="minorHAnsi" w:eastAsiaTheme="minorEastAsia" w:hAnsiTheme="minorHAnsi"/>
            <w:b w:val="0"/>
            <w:noProof/>
            <w:kern w:val="2"/>
            <w:sz w:val="24"/>
            <w:szCs w:val="24"/>
            <w:lang w:val="en-SE" w:eastAsia="en-GB"/>
            <w14:ligatures w14:val="standardContextual"/>
          </w:rPr>
          <w:tab/>
        </w:r>
        <w:r w:rsidR="00605DB7" w:rsidRPr="00B20AD8">
          <w:rPr>
            <w:rStyle w:val="Hyperlink"/>
            <w:noProof/>
          </w:rPr>
          <w:t>For the case where the TN BS is the victim, i.e., scenario 5, the isolation distance needs to be up to 32 km.</w:t>
        </w:r>
      </w:hyperlink>
    </w:p>
    <w:p w14:paraId="76C89388" w14:textId="77777777" w:rsidR="00605DB7" w:rsidRDefault="0083042B">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42642976" w:history="1">
        <w:r w:rsidR="00605DB7" w:rsidRPr="00B20AD8">
          <w:rPr>
            <w:rStyle w:val="Hyperlink"/>
            <w:noProof/>
          </w:rPr>
          <w:t>Observation 7</w:t>
        </w:r>
        <w:r w:rsidR="00605DB7">
          <w:rPr>
            <w:rFonts w:asciiTheme="minorHAnsi" w:eastAsiaTheme="minorEastAsia" w:hAnsiTheme="minorHAnsi"/>
            <w:b w:val="0"/>
            <w:noProof/>
            <w:kern w:val="2"/>
            <w:sz w:val="24"/>
            <w:szCs w:val="24"/>
            <w:lang w:val="en-SE" w:eastAsia="en-GB"/>
            <w14:ligatures w14:val="standardContextual"/>
          </w:rPr>
          <w:tab/>
        </w:r>
        <w:r w:rsidR="00605DB7" w:rsidRPr="00B20AD8">
          <w:rPr>
            <w:rStyle w:val="Hyperlink"/>
            <w:noProof/>
          </w:rPr>
          <w:t>TN and ATG synchronization implies that the UL and DL slots need to be the same between TN BSs and ATG BSs.</w:t>
        </w:r>
      </w:hyperlink>
    </w:p>
    <w:p w14:paraId="7D91EC5D" w14:textId="7570EADB" w:rsidR="006E1C82" w:rsidRPr="00300A24" w:rsidRDefault="006F6582" w:rsidP="008E065E">
      <w:pPr>
        <w:pStyle w:val="BodyText"/>
        <w:rPr>
          <w:b/>
          <w:bCs/>
        </w:rPr>
      </w:pPr>
      <w:r w:rsidRPr="00300A24">
        <w:rPr>
          <w:b/>
          <w:bCs/>
        </w:rPr>
        <w:fldChar w:fldCharType="end"/>
      </w:r>
    </w:p>
    <w:p w14:paraId="6225A1B8" w14:textId="77777777" w:rsidR="006E1C82" w:rsidRPr="00300A24" w:rsidRDefault="008E065E" w:rsidP="006E1C82">
      <w:pPr>
        <w:pStyle w:val="BodyText"/>
      </w:pPr>
      <w:r w:rsidRPr="00300A24">
        <w:t xml:space="preserve">Based on the discussion in </w:t>
      </w:r>
      <w:r w:rsidR="007729A2" w:rsidRPr="00300A24">
        <w:t xml:space="preserve">the previous </w:t>
      </w:r>
      <w:r w:rsidRPr="00300A24">
        <w:t>section</w:t>
      </w:r>
      <w:r w:rsidR="007729A2" w:rsidRPr="00300A24">
        <w:t>s</w:t>
      </w:r>
      <w:r w:rsidRPr="00300A24">
        <w:t xml:space="preserve"> we propose the following:</w:t>
      </w:r>
    </w:p>
    <w:p w14:paraId="42C19EF7" w14:textId="77777777" w:rsidR="00605DB7" w:rsidRDefault="006E1C82">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r w:rsidRPr="00300A24">
        <w:rPr>
          <w:b w:val="0"/>
          <w:bCs/>
        </w:rPr>
        <w:fldChar w:fldCharType="begin"/>
      </w:r>
      <w:r w:rsidRPr="00300A24">
        <w:rPr>
          <w:b w:val="0"/>
          <w:bCs/>
        </w:rPr>
        <w:instrText xml:space="preserve"> TOC \n \h \z \t "Proposal" \c </w:instrText>
      </w:r>
      <w:r w:rsidRPr="00300A24">
        <w:rPr>
          <w:b w:val="0"/>
          <w:bCs/>
        </w:rPr>
        <w:fldChar w:fldCharType="separate"/>
      </w:r>
      <w:hyperlink w:anchor="_Toc142642977" w:history="1">
        <w:r w:rsidR="00605DB7" w:rsidRPr="00786B32">
          <w:rPr>
            <w:rStyle w:val="Hyperlink"/>
            <w:noProof/>
            <w:lang w:eastAsia="ja-JP"/>
          </w:rPr>
          <w:t>Proposal 1</w:t>
        </w:r>
        <w:r w:rsidR="00605DB7">
          <w:rPr>
            <w:rFonts w:asciiTheme="minorHAnsi" w:eastAsiaTheme="minorEastAsia" w:hAnsiTheme="minorHAnsi"/>
            <w:b w:val="0"/>
            <w:noProof/>
            <w:kern w:val="2"/>
            <w:sz w:val="24"/>
            <w:szCs w:val="24"/>
            <w:lang w:val="en-SE" w:eastAsia="en-GB"/>
            <w14:ligatures w14:val="standardContextual"/>
          </w:rPr>
          <w:tab/>
        </w:r>
        <w:r w:rsidR="00605DB7" w:rsidRPr="00786B32">
          <w:rPr>
            <w:rStyle w:val="Hyperlink"/>
            <w:noProof/>
          </w:rPr>
          <w:t>Wrap around shall not be used in unsynchronized co-existence simulations.</w:t>
        </w:r>
      </w:hyperlink>
    </w:p>
    <w:p w14:paraId="18FC461F" w14:textId="77777777" w:rsidR="00605DB7" w:rsidRDefault="0083042B">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42642978" w:history="1">
        <w:r w:rsidR="00605DB7" w:rsidRPr="00786B32">
          <w:rPr>
            <w:rStyle w:val="Hyperlink"/>
            <w:noProof/>
            <w:lang w:eastAsia="ja-JP"/>
          </w:rPr>
          <w:t>Proposal 2</w:t>
        </w:r>
        <w:r w:rsidR="00605DB7">
          <w:rPr>
            <w:rFonts w:asciiTheme="minorHAnsi" w:eastAsiaTheme="minorEastAsia" w:hAnsiTheme="minorHAnsi"/>
            <w:b w:val="0"/>
            <w:noProof/>
            <w:kern w:val="2"/>
            <w:sz w:val="24"/>
            <w:szCs w:val="24"/>
            <w:lang w:val="en-SE" w:eastAsia="en-GB"/>
            <w14:ligatures w14:val="standardContextual"/>
          </w:rPr>
          <w:tab/>
        </w:r>
        <w:r w:rsidR="00605DB7" w:rsidRPr="00786B32">
          <w:rPr>
            <w:rStyle w:val="Hyperlink"/>
            <w:noProof/>
          </w:rPr>
          <w:t>TN and ATG synchronization is necessary to avoid unfeasible isolation distances.</w:t>
        </w:r>
      </w:hyperlink>
    </w:p>
    <w:p w14:paraId="1F24411B" w14:textId="39590399" w:rsidR="006F0F0B" w:rsidRPr="00300A24" w:rsidRDefault="006E1C82" w:rsidP="006E1C82">
      <w:pPr>
        <w:pStyle w:val="BodyText"/>
        <w:rPr>
          <w:b/>
          <w:bCs/>
        </w:rPr>
      </w:pPr>
      <w:r w:rsidRPr="00300A24">
        <w:rPr>
          <w:b/>
          <w:bCs/>
        </w:rPr>
        <w:fldChar w:fldCharType="end"/>
      </w:r>
      <w:r w:rsidRPr="00300A24">
        <w:rPr>
          <w:b/>
          <w:bCs/>
        </w:rPr>
        <w:t xml:space="preserve"> </w:t>
      </w:r>
    </w:p>
    <w:p w14:paraId="71D79D99" w14:textId="77777777" w:rsidR="00F507D1" w:rsidRPr="00300A24" w:rsidRDefault="00F507D1" w:rsidP="00CE0424">
      <w:pPr>
        <w:pStyle w:val="Heading1"/>
        <w:rPr>
          <w:lang w:val="en-US"/>
        </w:rPr>
      </w:pPr>
      <w:bookmarkStart w:id="10" w:name="_In-sequence_SDU_delivery"/>
      <w:bookmarkEnd w:id="10"/>
      <w:r w:rsidRPr="00300A24">
        <w:rPr>
          <w:lang w:val="en-US"/>
        </w:rPr>
        <w:lastRenderedPageBreak/>
        <w:t>References</w:t>
      </w:r>
    </w:p>
    <w:p w14:paraId="6D6DFFF8" w14:textId="0E57F1B1" w:rsidR="00763E92" w:rsidRPr="00300A24" w:rsidRDefault="00763E92" w:rsidP="00763E92">
      <w:pPr>
        <w:pStyle w:val="Reference"/>
        <w:rPr>
          <w:bCs/>
        </w:rPr>
      </w:pPr>
      <w:bookmarkStart w:id="11" w:name="_Ref134168794"/>
      <w:bookmarkStart w:id="12" w:name="_Ref118613372"/>
      <w:bookmarkStart w:id="13" w:name="_Ref125980231"/>
      <w:bookmarkStart w:id="14" w:name="_Ref174151459"/>
      <w:bookmarkStart w:id="15" w:name="_Ref189809556"/>
      <w:r w:rsidRPr="00300A24">
        <w:rPr>
          <w:bCs/>
        </w:rPr>
        <w:t>R4-23</w:t>
      </w:r>
      <w:r w:rsidR="001A4FD2">
        <w:rPr>
          <w:bCs/>
        </w:rPr>
        <w:t>10401</w:t>
      </w:r>
      <w:r w:rsidRPr="00300A24">
        <w:rPr>
          <w:bCs/>
        </w:rPr>
        <w:t xml:space="preserve">, WF on ATG co-existence evaluation, CMCC, </w:t>
      </w:r>
      <w:r w:rsidRPr="00300A24">
        <w:t>RAN4#</w:t>
      </w:r>
      <w:r w:rsidR="00381B13">
        <w:t>107</w:t>
      </w:r>
      <w:r w:rsidRPr="00300A24">
        <w:t>.</w:t>
      </w:r>
      <w:bookmarkEnd w:id="11"/>
    </w:p>
    <w:p w14:paraId="7D9CE658" w14:textId="77777777" w:rsidR="0075188D" w:rsidRPr="000938F0" w:rsidRDefault="0075188D" w:rsidP="0075188D">
      <w:pPr>
        <w:pStyle w:val="Reference"/>
        <w:rPr>
          <w:lang w:val="sv-SE"/>
        </w:rPr>
      </w:pPr>
      <w:bookmarkStart w:id="16" w:name="_Ref134179432"/>
      <w:bookmarkEnd w:id="12"/>
      <w:bookmarkEnd w:id="13"/>
      <w:bookmarkEnd w:id="14"/>
      <w:bookmarkEnd w:id="15"/>
      <w:r w:rsidRPr="000938F0">
        <w:rPr>
          <w:lang w:val="sv-SE"/>
        </w:rPr>
        <w:t>R4-</w:t>
      </w:r>
      <w:r w:rsidRPr="00F0749F">
        <w:rPr>
          <w:lang w:val="sv-SE"/>
        </w:rPr>
        <w:t>2309106</w:t>
      </w:r>
      <w:r w:rsidRPr="000938F0">
        <w:rPr>
          <w:lang w:val="sv-SE"/>
        </w:rPr>
        <w:t>, TR 38.876 ATG v0.</w:t>
      </w:r>
      <w:r>
        <w:rPr>
          <w:lang w:val="sv-SE"/>
        </w:rPr>
        <w:t>4</w:t>
      </w:r>
      <w:r w:rsidRPr="000938F0">
        <w:rPr>
          <w:lang w:val="sv-SE"/>
        </w:rPr>
        <w:t>.0</w:t>
      </w:r>
      <w:r w:rsidRPr="000938F0">
        <w:rPr>
          <w:bCs/>
          <w:lang w:val="sv-SE"/>
        </w:rPr>
        <w:t>, CMCC, RAN4#10</w:t>
      </w:r>
      <w:r>
        <w:rPr>
          <w:bCs/>
          <w:lang w:val="sv-SE"/>
        </w:rPr>
        <w:t>7</w:t>
      </w:r>
      <w:r w:rsidRPr="000938F0">
        <w:rPr>
          <w:bCs/>
          <w:lang w:val="sv-SE"/>
        </w:rPr>
        <w:t>.</w:t>
      </w:r>
      <w:bookmarkEnd w:id="16"/>
    </w:p>
    <w:p w14:paraId="19C83146" w14:textId="77098D42" w:rsidR="0075188D" w:rsidRPr="00C51715" w:rsidRDefault="0075188D" w:rsidP="0075188D">
      <w:pPr>
        <w:pStyle w:val="Reference"/>
      </w:pPr>
      <w:bookmarkStart w:id="17" w:name="_Ref141106498"/>
      <w:r w:rsidRPr="005B2AFC">
        <w:t>R4-</w:t>
      </w:r>
      <w:r w:rsidR="0019093D" w:rsidRPr="005B2AFC">
        <w:t>2308533</w:t>
      </w:r>
      <w:r w:rsidRPr="005B2AFC">
        <w:t xml:space="preserve">, </w:t>
      </w:r>
      <w:r w:rsidR="005B2AFC" w:rsidRPr="005B2AFC">
        <w:t>Co-existence simulation results for unsynchronized scenarios</w:t>
      </w:r>
      <w:r w:rsidRPr="005B2AFC">
        <w:rPr>
          <w:bCs/>
        </w:rPr>
        <w:t xml:space="preserve">, </w:t>
      </w:r>
      <w:r w:rsidR="005B2AFC">
        <w:rPr>
          <w:bCs/>
        </w:rPr>
        <w:t>Ericsson</w:t>
      </w:r>
      <w:r w:rsidRPr="005B2AFC">
        <w:rPr>
          <w:bCs/>
        </w:rPr>
        <w:t>, RAN4#107.</w:t>
      </w:r>
      <w:bookmarkEnd w:id="17"/>
    </w:p>
    <w:p w14:paraId="294203EB" w14:textId="4A0E60D3" w:rsidR="00C51715" w:rsidRPr="005B2AFC" w:rsidRDefault="00930E8E" w:rsidP="0075188D">
      <w:pPr>
        <w:pStyle w:val="Reference"/>
      </w:pPr>
      <w:bookmarkStart w:id="18" w:name="_Ref142595421"/>
      <w:r w:rsidRPr="005B2AFC">
        <w:t>R4-23</w:t>
      </w:r>
      <w:r w:rsidR="0083042B">
        <w:t>13204</w:t>
      </w:r>
      <w:r>
        <w:t xml:space="preserve">, </w:t>
      </w:r>
      <w:r w:rsidR="00C51715">
        <w:rPr>
          <w:bCs/>
        </w:rPr>
        <w:t xml:space="preserve">On TTD in large </w:t>
      </w:r>
      <w:r>
        <w:rPr>
          <w:bCs/>
        </w:rPr>
        <w:t>ATG cells, Ericsson, RAN4#108</w:t>
      </w:r>
      <w:bookmarkEnd w:id="18"/>
    </w:p>
    <w:p w14:paraId="6AF1A6BC" w14:textId="70796ECF" w:rsidR="009D276A" w:rsidRPr="005B2AFC" w:rsidRDefault="009D276A" w:rsidP="0075188D">
      <w:pPr>
        <w:pStyle w:val="Reference"/>
        <w:numPr>
          <w:ilvl w:val="0"/>
          <w:numId w:val="0"/>
        </w:numPr>
        <w:ind w:left="567"/>
      </w:pPr>
    </w:p>
    <w:sectPr w:rsidR="009D276A" w:rsidRPr="005B2AFC" w:rsidSect="0027389D">
      <w:footnotePr>
        <w:numRestart w:val="eachSect"/>
      </w:footnotePr>
      <w:type w:val="continuous"/>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067A8B" w14:textId="77777777" w:rsidR="00814A36" w:rsidRDefault="00814A36">
      <w:r>
        <w:separator/>
      </w:r>
    </w:p>
  </w:endnote>
  <w:endnote w:type="continuationSeparator" w:id="0">
    <w:p w14:paraId="1CD9FF68" w14:textId="77777777" w:rsidR="00814A36" w:rsidRDefault="00814A36">
      <w:r>
        <w:continuationSeparator/>
      </w:r>
    </w:p>
  </w:endnote>
  <w:endnote w:type="continuationNotice" w:id="1">
    <w:p w14:paraId="0595F87E" w14:textId="77777777" w:rsidR="00814A36" w:rsidRDefault="00814A3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17B045" w14:textId="77777777" w:rsidR="00814A36" w:rsidRDefault="00814A36">
      <w:r>
        <w:separator/>
      </w:r>
    </w:p>
  </w:footnote>
  <w:footnote w:type="continuationSeparator" w:id="0">
    <w:p w14:paraId="25D82661" w14:textId="77777777" w:rsidR="00814A36" w:rsidRDefault="00814A36">
      <w:r>
        <w:continuationSeparator/>
      </w:r>
    </w:p>
  </w:footnote>
  <w:footnote w:type="continuationNotice" w:id="1">
    <w:p w14:paraId="27595662" w14:textId="77777777" w:rsidR="00814A36" w:rsidRDefault="00814A3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0CBB66F"/>
    <w:multiLevelType w:val="multilevel"/>
    <w:tmpl w:val="80CBB66F"/>
    <w:lvl w:ilvl="0">
      <w:start w:val="1"/>
      <w:numFmt w:val="bullet"/>
      <w:lvlText w:val=""/>
      <w:lvlJc w:val="left"/>
      <w:pPr>
        <w:ind w:left="936" w:hanging="360"/>
      </w:pPr>
      <w:rPr>
        <w:rFonts w:ascii="Symbol" w:hAnsi="Symbol" w:cs="Symbol"/>
      </w:rPr>
    </w:lvl>
    <w:lvl w:ilvl="1">
      <w:start w:val="1"/>
      <w:numFmt w:val="bullet"/>
      <w:lvlText w:val="o"/>
      <w:lvlJc w:val="left"/>
      <w:pPr>
        <w:ind w:left="1656" w:hanging="360"/>
      </w:pPr>
      <w:rPr>
        <w:rFonts w:ascii="Courier New" w:hAnsi="Courier New" w:cs="Courier New"/>
      </w:rPr>
    </w:lvl>
    <w:lvl w:ilvl="2">
      <w:start w:val="1"/>
      <w:numFmt w:val="bullet"/>
      <w:lvlText w:val=""/>
      <w:lvlJc w:val="left"/>
      <w:pPr>
        <w:ind w:left="2376" w:hanging="360"/>
      </w:pPr>
      <w:rPr>
        <w:rFonts w:ascii="Wingdings" w:hAnsi="Wingdings" w:cs="Wingdings" w:hint="default"/>
      </w:rPr>
    </w:lvl>
    <w:lvl w:ilvl="3">
      <w:start w:val="1"/>
      <w:numFmt w:val="bullet"/>
      <w:lvlText w:val=""/>
      <w:lvlJc w:val="left"/>
      <w:pPr>
        <w:ind w:left="3096" w:hanging="360"/>
      </w:pPr>
      <w:rPr>
        <w:rFonts w:ascii="Symbol" w:hAnsi="Symbol" w:cs="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9" w:hanging="360"/>
      </w:pPr>
      <w:rPr>
        <w:rFonts w:ascii="Wingdings" w:hAnsi="Wingdings" w:cs="Wingdings" w:hint="default"/>
      </w:rPr>
    </w:lvl>
    <w:lvl w:ilvl="6">
      <w:start w:val="1"/>
      <w:numFmt w:val="bullet"/>
      <w:lvlText w:val=""/>
      <w:lvlJc w:val="left"/>
      <w:pPr>
        <w:ind w:left="5256" w:hanging="360"/>
      </w:pPr>
      <w:rPr>
        <w:rFonts w:ascii="Symbol" w:hAnsi="Symbol" w:cs="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cs="Wingdings" w:hint="default"/>
      </w:rPr>
    </w:lvl>
  </w:abstractNum>
  <w:abstractNum w:abstractNumId="1"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4" w15:restartNumberingAfterBreak="0">
    <w:nsid w:val="00032053"/>
    <w:multiLevelType w:val="hybridMultilevel"/>
    <w:tmpl w:val="AA642B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9B2A2C4"/>
    <w:multiLevelType w:val="multilevel"/>
    <w:tmpl w:val="09B2A2C4"/>
    <w:lvl w:ilvl="0">
      <w:start w:val="1"/>
      <w:numFmt w:val="bullet"/>
      <w:lvlText w:val="o"/>
      <w:lvlJc w:val="left"/>
      <w:pPr>
        <w:ind w:left="420" w:hanging="420"/>
      </w:pPr>
      <w:rPr>
        <w:rFonts w:ascii="Courier New" w:hAnsi="Courier New" w:cs="Courier New"/>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7" w15:restartNumberingAfterBreak="0">
    <w:nsid w:val="0C50F997"/>
    <w:multiLevelType w:val="multilevel"/>
    <w:tmpl w:val="0C50F997"/>
    <w:lvl w:ilvl="0">
      <w:start w:val="1"/>
      <w:numFmt w:val="bullet"/>
      <w:lvlText w:val=""/>
      <w:lvlJc w:val="left"/>
      <w:pPr>
        <w:ind w:left="1494" w:hanging="360"/>
      </w:pPr>
      <w:rPr>
        <w:rFonts w:ascii="Symbol" w:hAnsi="Symbol" w:cs="Symbol"/>
      </w:rPr>
    </w:lvl>
    <w:lvl w:ilvl="1">
      <w:start w:val="1"/>
      <w:numFmt w:val="bullet"/>
      <w:lvlText w:val="o"/>
      <w:lvlJc w:val="left"/>
      <w:pPr>
        <w:ind w:left="2214" w:hanging="360"/>
      </w:pPr>
      <w:rPr>
        <w:rFonts w:ascii="Courier New" w:hAnsi="Courier New" w:cs="Courier New"/>
      </w:rPr>
    </w:lvl>
    <w:lvl w:ilvl="2">
      <w:start w:val="1"/>
      <w:numFmt w:val="bullet"/>
      <w:lvlText w:val=""/>
      <w:lvlJc w:val="left"/>
      <w:pPr>
        <w:ind w:left="2934" w:hanging="360"/>
      </w:pPr>
      <w:rPr>
        <w:rFonts w:ascii="Wingdings" w:hAnsi="Wingdings" w:cs="Wingdings" w:hint="default"/>
      </w:rPr>
    </w:lvl>
    <w:lvl w:ilvl="3">
      <w:start w:val="1"/>
      <w:numFmt w:val="bullet"/>
      <w:lvlText w:val=""/>
      <w:lvlJc w:val="left"/>
      <w:pPr>
        <w:ind w:left="3654" w:hanging="360"/>
      </w:pPr>
      <w:rPr>
        <w:rFonts w:ascii="Symbol" w:hAnsi="Symbol" w:cs="Symbol" w:hint="default"/>
      </w:rPr>
    </w:lvl>
    <w:lvl w:ilvl="4">
      <w:start w:val="1"/>
      <w:numFmt w:val="bullet"/>
      <w:lvlText w:val="o"/>
      <w:lvlJc w:val="left"/>
      <w:pPr>
        <w:ind w:left="4374" w:hanging="360"/>
      </w:pPr>
      <w:rPr>
        <w:rFonts w:ascii="Courier New" w:hAnsi="Courier New" w:cs="Courier New" w:hint="default"/>
      </w:rPr>
    </w:lvl>
    <w:lvl w:ilvl="5">
      <w:start w:val="1"/>
      <w:numFmt w:val="bullet"/>
      <w:lvlText w:val=""/>
      <w:lvlJc w:val="left"/>
      <w:pPr>
        <w:ind w:left="5097" w:hanging="360"/>
      </w:pPr>
      <w:rPr>
        <w:rFonts w:ascii="Wingdings" w:hAnsi="Wingdings" w:cs="Wingdings" w:hint="default"/>
      </w:rPr>
    </w:lvl>
    <w:lvl w:ilvl="6">
      <w:start w:val="1"/>
      <w:numFmt w:val="bullet"/>
      <w:lvlText w:val=""/>
      <w:lvlJc w:val="left"/>
      <w:pPr>
        <w:ind w:left="5814" w:hanging="360"/>
      </w:pPr>
      <w:rPr>
        <w:rFonts w:ascii="Symbol" w:hAnsi="Symbol" w:cs="Symbol" w:hint="default"/>
      </w:rPr>
    </w:lvl>
    <w:lvl w:ilvl="7">
      <w:start w:val="1"/>
      <w:numFmt w:val="bullet"/>
      <w:lvlText w:val="o"/>
      <w:lvlJc w:val="left"/>
      <w:pPr>
        <w:ind w:left="6534" w:hanging="360"/>
      </w:pPr>
      <w:rPr>
        <w:rFonts w:ascii="Courier New" w:hAnsi="Courier New" w:cs="Courier New" w:hint="default"/>
      </w:rPr>
    </w:lvl>
    <w:lvl w:ilvl="8">
      <w:start w:val="1"/>
      <w:numFmt w:val="bullet"/>
      <w:lvlText w:val=""/>
      <w:lvlJc w:val="left"/>
      <w:pPr>
        <w:ind w:left="7254" w:hanging="360"/>
      </w:pPr>
      <w:rPr>
        <w:rFonts w:ascii="Wingdings" w:hAnsi="Wingdings" w:cs="Wingdings" w:hint="default"/>
      </w:r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7D332A6"/>
    <w:multiLevelType w:val="hybridMultilevel"/>
    <w:tmpl w:val="93907D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3107134D"/>
    <w:multiLevelType w:val="hybridMultilevel"/>
    <w:tmpl w:val="946A1668"/>
    <w:lvl w:ilvl="0" w:tplc="FFFFFFFF">
      <w:start w:val="1"/>
      <w:numFmt w:val="decimal"/>
      <w:lvlText w:val="%1."/>
      <w:lvlJc w:val="left"/>
      <w:pPr>
        <w:ind w:left="720" w:hanging="360"/>
      </w:pPr>
      <w:rPr>
        <w:rFonts w:hint="default"/>
      </w:rPr>
    </w:lvl>
    <w:lvl w:ilvl="1" w:tplc="08090011">
      <w:start w:val="1"/>
      <w:numFmt w:val="decimal"/>
      <w:lvlText w:val="%2)"/>
      <w:lvlJc w:val="left"/>
      <w:pPr>
        <w:ind w:left="121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32300B3"/>
    <w:multiLevelType w:val="hybridMultilevel"/>
    <w:tmpl w:val="D716EE18"/>
    <w:lvl w:ilvl="0" w:tplc="8458B344">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39B77D7"/>
    <w:multiLevelType w:val="hybridMultilevel"/>
    <w:tmpl w:val="B9407C26"/>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5862276"/>
    <w:multiLevelType w:val="hybridMultilevel"/>
    <w:tmpl w:val="83F6ECBC"/>
    <w:lvl w:ilvl="0" w:tplc="0809001B">
      <w:start w:val="1"/>
      <w:numFmt w:val="lowerRoman"/>
      <w:lvlText w:val="%1."/>
      <w:lvlJc w:val="right"/>
      <w:pPr>
        <w:ind w:left="1494" w:hanging="360"/>
      </w:p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547016F"/>
    <w:multiLevelType w:val="hybridMultilevel"/>
    <w:tmpl w:val="2ADCC45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59073B5"/>
    <w:multiLevelType w:val="hybridMultilevel"/>
    <w:tmpl w:val="2ADCC45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101505E"/>
    <w:multiLevelType w:val="hybridMultilevel"/>
    <w:tmpl w:val="6C28A41A"/>
    <w:lvl w:ilvl="0" w:tplc="901E4CC4">
      <w:start w:val="1"/>
      <w:numFmt w:val="decimal"/>
      <w:pStyle w:val="Observation"/>
      <w:lvlText w:val="Observation %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62E5279F"/>
    <w:multiLevelType w:val="hybridMultilevel"/>
    <w:tmpl w:val="4266BC6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33357F7"/>
    <w:multiLevelType w:val="multilevel"/>
    <w:tmpl w:val="83F6ECBC"/>
    <w:styleLink w:val="CurrentList1"/>
    <w:lvl w:ilvl="0">
      <w:start w:val="1"/>
      <w:numFmt w:val="lowerRoman"/>
      <w:lvlText w:val="%1."/>
      <w:lvlJc w:val="righ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3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16cid:durableId="144668537">
    <w:abstractNumId w:val="5"/>
  </w:num>
  <w:num w:numId="2" w16cid:durableId="816453261">
    <w:abstractNumId w:val="26"/>
  </w:num>
  <w:num w:numId="3" w16cid:durableId="2071227794">
    <w:abstractNumId w:val="20"/>
  </w:num>
  <w:num w:numId="4" w16cid:durableId="137381382">
    <w:abstractNumId w:val="21"/>
  </w:num>
  <w:num w:numId="5" w16cid:durableId="1922792412">
    <w:abstractNumId w:val="14"/>
  </w:num>
  <w:num w:numId="6" w16cid:durableId="423301550">
    <w:abstractNumId w:val="23"/>
  </w:num>
  <w:num w:numId="7" w16cid:durableId="939874916">
    <w:abstractNumId w:val="29"/>
  </w:num>
  <w:num w:numId="8" w16cid:durableId="1370884947">
    <w:abstractNumId w:val="15"/>
  </w:num>
  <w:num w:numId="9" w16cid:durableId="643001258">
    <w:abstractNumId w:val="12"/>
  </w:num>
  <w:num w:numId="10" w16cid:durableId="388501421">
    <w:abstractNumId w:val="3"/>
  </w:num>
  <w:num w:numId="11" w16cid:durableId="1572500355">
    <w:abstractNumId w:val="2"/>
  </w:num>
  <w:num w:numId="12" w16cid:durableId="1911387233">
    <w:abstractNumId w:val="1"/>
  </w:num>
  <w:num w:numId="13" w16cid:durableId="2074742088">
    <w:abstractNumId w:val="27"/>
  </w:num>
  <w:num w:numId="14" w16cid:durableId="1153986885">
    <w:abstractNumId w:val="28"/>
  </w:num>
  <w:num w:numId="15" w16cid:durableId="117451986">
    <w:abstractNumId w:val="22"/>
  </w:num>
  <w:num w:numId="16" w16cid:durableId="604267897">
    <w:abstractNumId w:val="31"/>
  </w:num>
  <w:num w:numId="17" w16cid:durableId="2041122184">
    <w:abstractNumId w:val="10"/>
  </w:num>
  <w:num w:numId="18" w16cid:durableId="995038541">
    <w:abstractNumId w:val="11"/>
  </w:num>
  <w:num w:numId="19" w16cid:durableId="1160972223">
    <w:abstractNumId w:val="8"/>
  </w:num>
  <w:num w:numId="20" w16cid:durableId="186067620">
    <w:abstractNumId w:val="35"/>
  </w:num>
  <w:num w:numId="21" w16cid:durableId="203717735">
    <w:abstractNumId w:val="18"/>
  </w:num>
  <w:num w:numId="22" w16cid:durableId="2040355337">
    <w:abstractNumId w:val="34"/>
  </w:num>
  <w:num w:numId="23" w16cid:durableId="1040396795">
    <w:abstractNumId w:val="30"/>
  </w:num>
  <w:num w:numId="24" w16cid:durableId="390229839">
    <w:abstractNumId w:val="4"/>
  </w:num>
  <w:num w:numId="25" w16cid:durableId="2012639271">
    <w:abstractNumId w:val="9"/>
  </w:num>
  <w:num w:numId="26" w16cid:durableId="1042827484">
    <w:abstractNumId w:val="17"/>
  </w:num>
  <w:num w:numId="27" w16cid:durableId="1589731950">
    <w:abstractNumId w:val="6"/>
  </w:num>
  <w:num w:numId="28" w16cid:durableId="606429342">
    <w:abstractNumId w:val="25"/>
  </w:num>
  <w:num w:numId="29" w16cid:durableId="1063985465">
    <w:abstractNumId w:val="24"/>
  </w:num>
  <w:num w:numId="30" w16cid:durableId="1433864710">
    <w:abstractNumId w:val="16"/>
  </w:num>
  <w:num w:numId="31" w16cid:durableId="1781756175">
    <w:abstractNumId w:val="7"/>
  </w:num>
  <w:num w:numId="32" w16cid:durableId="268703092">
    <w:abstractNumId w:val="0"/>
  </w:num>
  <w:num w:numId="33" w16cid:durableId="933050621">
    <w:abstractNumId w:val="13"/>
  </w:num>
  <w:num w:numId="34" w16cid:durableId="1538813416">
    <w:abstractNumId w:val="19"/>
  </w:num>
  <w:num w:numId="35" w16cid:durableId="2012103437">
    <w:abstractNumId w:val="33"/>
  </w:num>
  <w:num w:numId="36" w16cid:durableId="1143892849">
    <w:abstractNumId w:val="3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2BB"/>
    <w:rsid w:val="000006E1"/>
    <w:rsid w:val="00000FEC"/>
    <w:rsid w:val="00002A37"/>
    <w:rsid w:val="00002FD6"/>
    <w:rsid w:val="0000564C"/>
    <w:rsid w:val="0000618D"/>
    <w:rsid w:val="00006446"/>
    <w:rsid w:val="00006447"/>
    <w:rsid w:val="00006896"/>
    <w:rsid w:val="00007CDC"/>
    <w:rsid w:val="00011B28"/>
    <w:rsid w:val="00015D15"/>
    <w:rsid w:val="00015FDD"/>
    <w:rsid w:val="000217A7"/>
    <w:rsid w:val="00021A20"/>
    <w:rsid w:val="00022DA0"/>
    <w:rsid w:val="000234A4"/>
    <w:rsid w:val="0002564D"/>
    <w:rsid w:val="00025ECA"/>
    <w:rsid w:val="000260D2"/>
    <w:rsid w:val="00027534"/>
    <w:rsid w:val="000278F8"/>
    <w:rsid w:val="00030051"/>
    <w:rsid w:val="0003050C"/>
    <w:rsid w:val="00030F94"/>
    <w:rsid w:val="000325B8"/>
    <w:rsid w:val="00034AC6"/>
    <w:rsid w:val="00034C15"/>
    <w:rsid w:val="00036BA1"/>
    <w:rsid w:val="00037FC9"/>
    <w:rsid w:val="00040908"/>
    <w:rsid w:val="00040CA8"/>
    <w:rsid w:val="00040DA8"/>
    <w:rsid w:val="000422E2"/>
    <w:rsid w:val="0004258A"/>
    <w:rsid w:val="00042F22"/>
    <w:rsid w:val="00043168"/>
    <w:rsid w:val="000432DF"/>
    <w:rsid w:val="00043A29"/>
    <w:rsid w:val="0004429B"/>
    <w:rsid w:val="000444EF"/>
    <w:rsid w:val="000459DA"/>
    <w:rsid w:val="000508A3"/>
    <w:rsid w:val="00051114"/>
    <w:rsid w:val="000516C4"/>
    <w:rsid w:val="00052A07"/>
    <w:rsid w:val="00053062"/>
    <w:rsid w:val="000534E3"/>
    <w:rsid w:val="00055789"/>
    <w:rsid w:val="0005606A"/>
    <w:rsid w:val="00057117"/>
    <w:rsid w:val="00061192"/>
    <w:rsid w:val="000611E2"/>
    <w:rsid w:val="000616E7"/>
    <w:rsid w:val="00061946"/>
    <w:rsid w:val="00063EDC"/>
    <w:rsid w:val="00064759"/>
    <w:rsid w:val="0006487E"/>
    <w:rsid w:val="00065E1A"/>
    <w:rsid w:val="00065E9B"/>
    <w:rsid w:val="0006645A"/>
    <w:rsid w:val="00066C21"/>
    <w:rsid w:val="00070540"/>
    <w:rsid w:val="00074B6E"/>
    <w:rsid w:val="00074C04"/>
    <w:rsid w:val="00077E5F"/>
    <w:rsid w:val="0008036A"/>
    <w:rsid w:val="00081AE6"/>
    <w:rsid w:val="00082D73"/>
    <w:rsid w:val="00084F5C"/>
    <w:rsid w:val="00085237"/>
    <w:rsid w:val="000855EB"/>
    <w:rsid w:val="00085B52"/>
    <w:rsid w:val="000866F2"/>
    <w:rsid w:val="0009009F"/>
    <w:rsid w:val="000900AD"/>
    <w:rsid w:val="00090DE6"/>
    <w:rsid w:val="00091557"/>
    <w:rsid w:val="000922CE"/>
    <w:rsid w:val="000924C1"/>
    <w:rsid w:val="000924F0"/>
    <w:rsid w:val="00093474"/>
    <w:rsid w:val="000938F0"/>
    <w:rsid w:val="00094333"/>
    <w:rsid w:val="0009510F"/>
    <w:rsid w:val="00095225"/>
    <w:rsid w:val="000A133F"/>
    <w:rsid w:val="000A1751"/>
    <w:rsid w:val="000A1B7B"/>
    <w:rsid w:val="000A3B38"/>
    <w:rsid w:val="000A4BF7"/>
    <w:rsid w:val="000A56F2"/>
    <w:rsid w:val="000A5AE4"/>
    <w:rsid w:val="000B2719"/>
    <w:rsid w:val="000B3A8F"/>
    <w:rsid w:val="000B4AB9"/>
    <w:rsid w:val="000B58C3"/>
    <w:rsid w:val="000B61E9"/>
    <w:rsid w:val="000B7C56"/>
    <w:rsid w:val="000C165A"/>
    <w:rsid w:val="000C2E19"/>
    <w:rsid w:val="000C419C"/>
    <w:rsid w:val="000C5B0D"/>
    <w:rsid w:val="000D0D07"/>
    <w:rsid w:val="000D1536"/>
    <w:rsid w:val="000D1828"/>
    <w:rsid w:val="000D4797"/>
    <w:rsid w:val="000E0527"/>
    <w:rsid w:val="000E1E92"/>
    <w:rsid w:val="000E24EA"/>
    <w:rsid w:val="000E4A73"/>
    <w:rsid w:val="000E4C5D"/>
    <w:rsid w:val="000E4D58"/>
    <w:rsid w:val="000F06D6"/>
    <w:rsid w:val="000F0EB1"/>
    <w:rsid w:val="000F1106"/>
    <w:rsid w:val="000F1C45"/>
    <w:rsid w:val="000F3BE9"/>
    <w:rsid w:val="000F3F6C"/>
    <w:rsid w:val="000F6D6A"/>
    <w:rsid w:val="000F6DF3"/>
    <w:rsid w:val="001005FF"/>
    <w:rsid w:val="00100A89"/>
    <w:rsid w:val="0010147D"/>
    <w:rsid w:val="0010533A"/>
    <w:rsid w:val="001062FB"/>
    <w:rsid w:val="001063E6"/>
    <w:rsid w:val="001077CB"/>
    <w:rsid w:val="00113480"/>
    <w:rsid w:val="00113CF4"/>
    <w:rsid w:val="001153EA"/>
    <w:rsid w:val="00115643"/>
    <w:rsid w:val="00116765"/>
    <w:rsid w:val="00117ACE"/>
    <w:rsid w:val="001203A0"/>
    <w:rsid w:val="001219F5"/>
    <w:rsid w:val="00121A20"/>
    <w:rsid w:val="0012307C"/>
    <w:rsid w:val="001233AA"/>
    <w:rsid w:val="0012377F"/>
    <w:rsid w:val="00124314"/>
    <w:rsid w:val="00124952"/>
    <w:rsid w:val="001260EC"/>
    <w:rsid w:val="00126B4A"/>
    <w:rsid w:val="00127479"/>
    <w:rsid w:val="001301B7"/>
    <w:rsid w:val="00130FEA"/>
    <w:rsid w:val="001318AE"/>
    <w:rsid w:val="00132FD0"/>
    <w:rsid w:val="001344C0"/>
    <w:rsid w:val="001346FA"/>
    <w:rsid w:val="0013488F"/>
    <w:rsid w:val="00135252"/>
    <w:rsid w:val="00137897"/>
    <w:rsid w:val="00137AB5"/>
    <w:rsid w:val="00137F0B"/>
    <w:rsid w:val="00140438"/>
    <w:rsid w:val="00142DDD"/>
    <w:rsid w:val="00145113"/>
    <w:rsid w:val="00145F3D"/>
    <w:rsid w:val="00146B27"/>
    <w:rsid w:val="0015017F"/>
    <w:rsid w:val="00151099"/>
    <w:rsid w:val="00151E23"/>
    <w:rsid w:val="001526E0"/>
    <w:rsid w:val="001551B5"/>
    <w:rsid w:val="001555F8"/>
    <w:rsid w:val="001579CF"/>
    <w:rsid w:val="00161570"/>
    <w:rsid w:val="0016219E"/>
    <w:rsid w:val="0016309B"/>
    <w:rsid w:val="001659C1"/>
    <w:rsid w:val="00166885"/>
    <w:rsid w:val="00170B8D"/>
    <w:rsid w:val="00170DC8"/>
    <w:rsid w:val="00173A8E"/>
    <w:rsid w:val="00174CF5"/>
    <w:rsid w:val="0017502C"/>
    <w:rsid w:val="00177EEA"/>
    <w:rsid w:val="0018143F"/>
    <w:rsid w:val="00181FF8"/>
    <w:rsid w:val="0018237C"/>
    <w:rsid w:val="001825DD"/>
    <w:rsid w:val="00183AEF"/>
    <w:rsid w:val="0019093D"/>
    <w:rsid w:val="00190AC1"/>
    <w:rsid w:val="00193030"/>
    <w:rsid w:val="001932C2"/>
    <w:rsid w:val="0019341A"/>
    <w:rsid w:val="0019416B"/>
    <w:rsid w:val="001958DC"/>
    <w:rsid w:val="00197BA3"/>
    <w:rsid w:val="00197BC4"/>
    <w:rsid w:val="00197DF9"/>
    <w:rsid w:val="001A1987"/>
    <w:rsid w:val="001A2564"/>
    <w:rsid w:val="001A259F"/>
    <w:rsid w:val="001A4427"/>
    <w:rsid w:val="001A4A35"/>
    <w:rsid w:val="001A4FD2"/>
    <w:rsid w:val="001A51CC"/>
    <w:rsid w:val="001A558F"/>
    <w:rsid w:val="001A6173"/>
    <w:rsid w:val="001A6490"/>
    <w:rsid w:val="001A6CBA"/>
    <w:rsid w:val="001A6E29"/>
    <w:rsid w:val="001B09E3"/>
    <w:rsid w:val="001B0D97"/>
    <w:rsid w:val="001B2DF5"/>
    <w:rsid w:val="001B4560"/>
    <w:rsid w:val="001B4666"/>
    <w:rsid w:val="001B4717"/>
    <w:rsid w:val="001B5A5D"/>
    <w:rsid w:val="001B5BDA"/>
    <w:rsid w:val="001B7668"/>
    <w:rsid w:val="001C045A"/>
    <w:rsid w:val="001C1CE5"/>
    <w:rsid w:val="001C2D1E"/>
    <w:rsid w:val="001C2EF0"/>
    <w:rsid w:val="001C3D2A"/>
    <w:rsid w:val="001C458E"/>
    <w:rsid w:val="001D25C0"/>
    <w:rsid w:val="001D3F0E"/>
    <w:rsid w:val="001D483D"/>
    <w:rsid w:val="001D4D0C"/>
    <w:rsid w:val="001D51BA"/>
    <w:rsid w:val="001D53E7"/>
    <w:rsid w:val="001D6342"/>
    <w:rsid w:val="001D6D53"/>
    <w:rsid w:val="001D7FD2"/>
    <w:rsid w:val="001E44F7"/>
    <w:rsid w:val="001E58E2"/>
    <w:rsid w:val="001E59F3"/>
    <w:rsid w:val="001E7AED"/>
    <w:rsid w:val="001F179E"/>
    <w:rsid w:val="001F1B91"/>
    <w:rsid w:val="001F1D4A"/>
    <w:rsid w:val="001F266B"/>
    <w:rsid w:val="001F3916"/>
    <w:rsid w:val="001F3D07"/>
    <w:rsid w:val="001F54C5"/>
    <w:rsid w:val="001F6102"/>
    <w:rsid w:val="001F662C"/>
    <w:rsid w:val="001F7074"/>
    <w:rsid w:val="001F7FE1"/>
    <w:rsid w:val="00200490"/>
    <w:rsid w:val="00200573"/>
    <w:rsid w:val="00201F3A"/>
    <w:rsid w:val="00203882"/>
    <w:rsid w:val="00203F96"/>
    <w:rsid w:val="002069B2"/>
    <w:rsid w:val="00207A08"/>
    <w:rsid w:val="00207FA3"/>
    <w:rsid w:val="0021003A"/>
    <w:rsid w:val="0021082F"/>
    <w:rsid w:val="0021148E"/>
    <w:rsid w:val="00214DA8"/>
    <w:rsid w:val="00215423"/>
    <w:rsid w:val="002158FA"/>
    <w:rsid w:val="00215EF2"/>
    <w:rsid w:val="00217137"/>
    <w:rsid w:val="002172DB"/>
    <w:rsid w:val="00220249"/>
    <w:rsid w:val="00220351"/>
    <w:rsid w:val="00220600"/>
    <w:rsid w:val="002224DB"/>
    <w:rsid w:val="00222783"/>
    <w:rsid w:val="00223A93"/>
    <w:rsid w:val="00223FCB"/>
    <w:rsid w:val="00224438"/>
    <w:rsid w:val="00224794"/>
    <w:rsid w:val="002252C3"/>
    <w:rsid w:val="00225C54"/>
    <w:rsid w:val="00230765"/>
    <w:rsid w:val="00230D18"/>
    <w:rsid w:val="002319E4"/>
    <w:rsid w:val="00231B61"/>
    <w:rsid w:val="002336FC"/>
    <w:rsid w:val="00233F25"/>
    <w:rsid w:val="0023494D"/>
    <w:rsid w:val="002349AA"/>
    <w:rsid w:val="00235632"/>
    <w:rsid w:val="00235872"/>
    <w:rsid w:val="00241559"/>
    <w:rsid w:val="0024229F"/>
    <w:rsid w:val="00242D1D"/>
    <w:rsid w:val="002435B3"/>
    <w:rsid w:val="002458EB"/>
    <w:rsid w:val="00245FC2"/>
    <w:rsid w:val="002500C8"/>
    <w:rsid w:val="002508D8"/>
    <w:rsid w:val="00254DA9"/>
    <w:rsid w:val="00257543"/>
    <w:rsid w:val="00261110"/>
    <w:rsid w:val="002617E7"/>
    <w:rsid w:val="00264228"/>
    <w:rsid w:val="00264334"/>
    <w:rsid w:val="0026473E"/>
    <w:rsid w:val="00266214"/>
    <w:rsid w:val="00266640"/>
    <w:rsid w:val="00266978"/>
    <w:rsid w:val="00266CA4"/>
    <w:rsid w:val="0026727F"/>
    <w:rsid w:val="0026794D"/>
    <w:rsid w:val="00267C4F"/>
    <w:rsid w:val="00267C83"/>
    <w:rsid w:val="00267D90"/>
    <w:rsid w:val="0027144F"/>
    <w:rsid w:val="00271813"/>
    <w:rsid w:val="00271A64"/>
    <w:rsid w:val="00271F3A"/>
    <w:rsid w:val="00273278"/>
    <w:rsid w:val="00273502"/>
    <w:rsid w:val="002737F4"/>
    <w:rsid w:val="0027389D"/>
    <w:rsid w:val="002741DE"/>
    <w:rsid w:val="002760D6"/>
    <w:rsid w:val="002805F5"/>
    <w:rsid w:val="00280751"/>
    <w:rsid w:val="0028280A"/>
    <w:rsid w:val="0028568F"/>
    <w:rsid w:val="002865D6"/>
    <w:rsid w:val="00286A48"/>
    <w:rsid w:val="00286ACD"/>
    <w:rsid w:val="00287838"/>
    <w:rsid w:val="002907B5"/>
    <w:rsid w:val="002909C1"/>
    <w:rsid w:val="00290A10"/>
    <w:rsid w:val="002923A8"/>
    <w:rsid w:val="00292EB7"/>
    <w:rsid w:val="0029355A"/>
    <w:rsid w:val="00294D20"/>
    <w:rsid w:val="00296227"/>
    <w:rsid w:val="00296F44"/>
    <w:rsid w:val="0029777D"/>
    <w:rsid w:val="002A055E"/>
    <w:rsid w:val="002A0EF3"/>
    <w:rsid w:val="002A1D4E"/>
    <w:rsid w:val="002A2869"/>
    <w:rsid w:val="002A4F1E"/>
    <w:rsid w:val="002A4F9E"/>
    <w:rsid w:val="002A578E"/>
    <w:rsid w:val="002B0725"/>
    <w:rsid w:val="002B24D6"/>
    <w:rsid w:val="002B634D"/>
    <w:rsid w:val="002B7D70"/>
    <w:rsid w:val="002C1A60"/>
    <w:rsid w:val="002C327E"/>
    <w:rsid w:val="002C41E6"/>
    <w:rsid w:val="002C57AA"/>
    <w:rsid w:val="002C5BFE"/>
    <w:rsid w:val="002C5C6E"/>
    <w:rsid w:val="002C65EE"/>
    <w:rsid w:val="002D071A"/>
    <w:rsid w:val="002D0DFD"/>
    <w:rsid w:val="002D1489"/>
    <w:rsid w:val="002D312A"/>
    <w:rsid w:val="002D3386"/>
    <w:rsid w:val="002D34B2"/>
    <w:rsid w:val="002D48B0"/>
    <w:rsid w:val="002D5B37"/>
    <w:rsid w:val="002D7637"/>
    <w:rsid w:val="002E0369"/>
    <w:rsid w:val="002E101D"/>
    <w:rsid w:val="002E17F2"/>
    <w:rsid w:val="002E2249"/>
    <w:rsid w:val="002E25F3"/>
    <w:rsid w:val="002E37F3"/>
    <w:rsid w:val="002E489F"/>
    <w:rsid w:val="002E7CAE"/>
    <w:rsid w:val="002F13E4"/>
    <w:rsid w:val="002F1A82"/>
    <w:rsid w:val="002F243E"/>
    <w:rsid w:val="002F2771"/>
    <w:rsid w:val="002F37A9"/>
    <w:rsid w:val="002F39B6"/>
    <w:rsid w:val="002F4ED9"/>
    <w:rsid w:val="002F5B2B"/>
    <w:rsid w:val="00300500"/>
    <w:rsid w:val="00300A24"/>
    <w:rsid w:val="00301CE6"/>
    <w:rsid w:val="00301EC8"/>
    <w:rsid w:val="0030256B"/>
    <w:rsid w:val="003026DB"/>
    <w:rsid w:val="0030328A"/>
    <w:rsid w:val="0030501F"/>
    <w:rsid w:val="00305A73"/>
    <w:rsid w:val="00306C43"/>
    <w:rsid w:val="00307BA1"/>
    <w:rsid w:val="0031021A"/>
    <w:rsid w:val="00311702"/>
    <w:rsid w:val="00311E82"/>
    <w:rsid w:val="00313FD6"/>
    <w:rsid w:val="003143BD"/>
    <w:rsid w:val="00315363"/>
    <w:rsid w:val="0031602D"/>
    <w:rsid w:val="00316B79"/>
    <w:rsid w:val="0031780C"/>
    <w:rsid w:val="003203ED"/>
    <w:rsid w:val="00321712"/>
    <w:rsid w:val="00322C9F"/>
    <w:rsid w:val="00324D23"/>
    <w:rsid w:val="00324F44"/>
    <w:rsid w:val="00325F1A"/>
    <w:rsid w:val="00331751"/>
    <w:rsid w:val="00334579"/>
    <w:rsid w:val="003356BA"/>
    <w:rsid w:val="00335858"/>
    <w:rsid w:val="003359EF"/>
    <w:rsid w:val="00336BDA"/>
    <w:rsid w:val="00337CF4"/>
    <w:rsid w:val="003400CF"/>
    <w:rsid w:val="00340489"/>
    <w:rsid w:val="003419C0"/>
    <w:rsid w:val="00342BD7"/>
    <w:rsid w:val="00342F31"/>
    <w:rsid w:val="00343401"/>
    <w:rsid w:val="003444D0"/>
    <w:rsid w:val="00345197"/>
    <w:rsid w:val="003452D1"/>
    <w:rsid w:val="00345676"/>
    <w:rsid w:val="00345BFC"/>
    <w:rsid w:val="00346A8B"/>
    <w:rsid w:val="00346DB5"/>
    <w:rsid w:val="003477B1"/>
    <w:rsid w:val="00347BA1"/>
    <w:rsid w:val="00347F96"/>
    <w:rsid w:val="00351EB2"/>
    <w:rsid w:val="00353750"/>
    <w:rsid w:val="00356094"/>
    <w:rsid w:val="003568DF"/>
    <w:rsid w:val="00357380"/>
    <w:rsid w:val="00357466"/>
    <w:rsid w:val="003602D9"/>
    <w:rsid w:val="003604CE"/>
    <w:rsid w:val="0036192B"/>
    <w:rsid w:val="00364FAE"/>
    <w:rsid w:val="00370E47"/>
    <w:rsid w:val="0037213D"/>
    <w:rsid w:val="00372877"/>
    <w:rsid w:val="00372EBE"/>
    <w:rsid w:val="00373061"/>
    <w:rsid w:val="003742AC"/>
    <w:rsid w:val="00375311"/>
    <w:rsid w:val="003758FA"/>
    <w:rsid w:val="00376A87"/>
    <w:rsid w:val="00377CE1"/>
    <w:rsid w:val="003802F3"/>
    <w:rsid w:val="00381071"/>
    <w:rsid w:val="00381B13"/>
    <w:rsid w:val="003850D2"/>
    <w:rsid w:val="00385BF0"/>
    <w:rsid w:val="00386FC9"/>
    <w:rsid w:val="0039083E"/>
    <w:rsid w:val="0039218A"/>
    <w:rsid w:val="003939FF"/>
    <w:rsid w:val="00393D2C"/>
    <w:rsid w:val="003959BA"/>
    <w:rsid w:val="003A2223"/>
    <w:rsid w:val="003A2A0F"/>
    <w:rsid w:val="003A2B8A"/>
    <w:rsid w:val="003A45A1"/>
    <w:rsid w:val="003A52E3"/>
    <w:rsid w:val="003A568A"/>
    <w:rsid w:val="003A5B0A"/>
    <w:rsid w:val="003A6BAC"/>
    <w:rsid w:val="003A70A4"/>
    <w:rsid w:val="003A7866"/>
    <w:rsid w:val="003A7EF3"/>
    <w:rsid w:val="003B0F15"/>
    <w:rsid w:val="003B130A"/>
    <w:rsid w:val="003B1400"/>
    <w:rsid w:val="003B159C"/>
    <w:rsid w:val="003B369F"/>
    <w:rsid w:val="003B36A3"/>
    <w:rsid w:val="003B395A"/>
    <w:rsid w:val="003B4057"/>
    <w:rsid w:val="003B4DDA"/>
    <w:rsid w:val="003B562C"/>
    <w:rsid w:val="003B5F06"/>
    <w:rsid w:val="003B64BB"/>
    <w:rsid w:val="003B7FE5"/>
    <w:rsid w:val="003C05EE"/>
    <w:rsid w:val="003C11C8"/>
    <w:rsid w:val="003C1D5C"/>
    <w:rsid w:val="003C2616"/>
    <w:rsid w:val="003C26AF"/>
    <w:rsid w:val="003C2702"/>
    <w:rsid w:val="003C3C4B"/>
    <w:rsid w:val="003C4703"/>
    <w:rsid w:val="003C6519"/>
    <w:rsid w:val="003C6BB8"/>
    <w:rsid w:val="003C7806"/>
    <w:rsid w:val="003C7C26"/>
    <w:rsid w:val="003C7FDF"/>
    <w:rsid w:val="003D0603"/>
    <w:rsid w:val="003D0767"/>
    <w:rsid w:val="003D109F"/>
    <w:rsid w:val="003D2478"/>
    <w:rsid w:val="003D2EB0"/>
    <w:rsid w:val="003D3C45"/>
    <w:rsid w:val="003D466C"/>
    <w:rsid w:val="003D4983"/>
    <w:rsid w:val="003D5796"/>
    <w:rsid w:val="003D5B1F"/>
    <w:rsid w:val="003E087A"/>
    <w:rsid w:val="003E0F4B"/>
    <w:rsid w:val="003E15FA"/>
    <w:rsid w:val="003E3D80"/>
    <w:rsid w:val="003E4FA4"/>
    <w:rsid w:val="003E55E4"/>
    <w:rsid w:val="003E74E3"/>
    <w:rsid w:val="003F05C7"/>
    <w:rsid w:val="003F0A38"/>
    <w:rsid w:val="003F1BA1"/>
    <w:rsid w:val="003F2667"/>
    <w:rsid w:val="003F2CD4"/>
    <w:rsid w:val="003F2CFB"/>
    <w:rsid w:val="003F4329"/>
    <w:rsid w:val="003F69CC"/>
    <w:rsid w:val="003F6BBE"/>
    <w:rsid w:val="003F7501"/>
    <w:rsid w:val="003F7976"/>
    <w:rsid w:val="004000E8"/>
    <w:rsid w:val="004013C9"/>
    <w:rsid w:val="00402E2B"/>
    <w:rsid w:val="004030ED"/>
    <w:rsid w:val="004035D7"/>
    <w:rsid w:val="00404F07"/>
    <w:rsid w:val="0040512B"/>
    <w:rsid w:val="004055C5"/>
    <w:rsid w:val="00405CA5"/>
    <w:rsid w:val="00406170"/>
    <w:rsid w:val="0040656A"/>
    <w:rsid w:val="00406C5E"/>
    <w:rsid w:val="004071BE"/>
    <w:rsid w:val="00407CD3"/>
    <w:rsid w:val="00410134"/>
    <w:rsid w:val="00410B72"/>
    <w:rsid w:val="00410F18"/>
    <w:rsid w:val="0041263E"/>
    <w:rsid w:val="00413298"/>
    <w:rsid w:val="00413850"/>
    <w:rsid w:val="00413AAC"/>
    <w:rsid w:val="00413BFD"/>
    <w:rsid w:val="00413E92"/>
    <w:rsid w:val="0042055B"/>
    <w:rsid w:val="00421105"/>
    <w:rsid w:val="00422AA4"/>
    <w:rsid w:val="00423B83"/>
    <w:rsid w:val="004242F4"/>
    <w:rsid w:val="00426810"/>
    <w:rsid w:val="00427248"/>
    <w:rsid w:val="00433F9D"/>
    <w:rsid w:val="00435C43"/>
    <w:rsid w:val="00437447"/>
    <w:rsid w:val="00441A92"/>
    <w:rsid w:val="00443031"/>
    <w:rsid w:val="004431DC"/>
    <w:rsid w:val="00444044"/>
    <w:rsid w:val="00444A5C"/>
    <w:rsid w:val="00444CD3"/>
    <w:rsid w:val="00444F56"/>
    <w:rsid w:val="00446171"/>
    <w:rsid w:val="00446473"/>
    <w:rsid w:val="00446488"/>
    <w:rsid w:val="0044743E"/>
    <w:rsid w:val="004506A3"/>
    <w:rsid w:val="004517AA"/>
    <w:rsid w:val="00451D32"/>
    <w:rsid w:val="00452CAC"/>
    <w:rsid w:val="00452DB9"/>
    <w:rsid w:val="004537B4"/>
    <w:rsid w:val="00453AAC"/>
    <w:rsid w:val="00456C98"/>
    <w:rsid w:val="00457565"/>
    <w:rsid w:val="00457B71"/>
    <w:rsid w:val="00464689"/>
    <w:rsid w:val="00465169"/>
    <w:rsid w:val="004669E2"/>
    <w:rsid w:val="004701C7"/>
    <w:rsid w:val="00470C31"/>
    <w:rsid w:val="00471DE0"/>
    <w:rsid w:val="004734D0"/>
    <w:rsid w:val="0047556B"/>
    <w:rsid w:val="00477534"/>
    <w:rsid w:val="00477768"/>
    <w:rsid w:val="00477AF8"/>
    <w:rsid w:val="00482728"/>
    <w:rsid w:val="00483B1C"/>
    <w:rsid w:val="00483F97"/>
    <w:rsid w:val="004843AC"/>
    <w:rsid w:val="00484B2A"/>
    <w:rsid w:val="00485C2E"/>
    <w:rsid w:val="00485D5D"/>
    <w:rsid w:val="00490B18"/>
    <w:rsid w:val="00491E7C"/>
    <w:rsid w:val="00492760"/>
    <w:rsid w:val="00492BC5"/>
    <w:rsid w:val="00493197"/>
    <w:rsid w:val="004949F7"/>
    <w:rsid w:val="00494D07"/>
    <w:rsid w:val="004964F1"/>
    <w:rsid w:val="004974CE"/>
    <w:rsid w:val="004A16BC"/>
    <w:rsid w:val="004A2B94"/>
    <w:rsid w:val="004A32E6"/>
    <w:rsid w:val="004A4C5A"/>
    <w:rsid w:val="004A5365"/>
    <w:rsid w:val="004A53AD"/>
    <w:rsid w:val="004B1555"/>
    <w:rsid w:val="004B44C4"/>
    <w:rsid w:val="004B64D2"/>
    <w:rsid w:val="004B67C5"/>
    <w:rsid w:val="004B6F6A"/>
    <w:rsid w:val="004B7C0C"/>
    <w:rsid w:val="004C0EBA"/>
    <w:rsid w:val="004C10E6"/>
    <w:rsid w:val="004C1325"/>
    <w:rsid w:val="004C2011"/>
    <w:rsid w:val="004C20BA"/>
    <w:rsid w:val="004C2493"/>
    <w:rsid w:val="004C3304"/>
    <w:rsid w:val="004C3898"/>
    <w:rsid w:val="004C53D3"/>
    <w:rsid w:val="004C73AE"/>
    <w:rsid w:val="004D36B1"/>
    <w:rsid w:val="004D4E6A"/>
    <w:rsid w:val="004D6A1D"/>
    <w:rsid w:val="004D7EBD"/>
    <w:rsid w:val="004E0FB1"/>
    <w:rsid w:val="004E195B"/>
    <w:rsid w:val="004E2680"/>
    <w:rsid w:val="004E28F9"/>
    <w:rsid w:val="004E462E"/>
    <w:rsid w:val="004E56DC"/>
    <w:rsid w:val="004E5AC2"/>
    <w:rsid w:val="004E5CE4"/>
    <w:rsid w:val="004E6AFC"/>
    <w:rsid w:val="004E76F4"/>
    <w:rsid w:val="004F04FD"/>
    <w:rsid w:val="004F0B4E"/>
    <w:rsid w:val="004F0B6C"/>
    <w:rsid w:val="004F1A09"/>
    <w:rsid w:val="004F1AD3"/>
    <w:rsid w:val="004F2078"/>
    <w:rsid w:val="004F3C9C"/>
    <w:rsid w:val="004F4DA3"/>
    <w:rsid w:val="004F740D"/>
    <w:rsid w:val="00500EE7"/>
    <w:rsid w:val="005033C5"/>
    <w:rsid w:val="00506557"/>
    <w:rsid w:val="0050677A"/>
    <w:rsid w:val="005108D8"/>
    <w:rsid w:val="005116F9"/>
    <w:rsid w:val="00512C1D"/>
    <w:rsid w:val="005146C1"/>
    <w:rsid w:val="005153A7"/>
    <w:rsid w:val="00515DFF"/>
    <w:rsid w:val="00516BFD"/>
    <w:rsid w:val="005219CF"/>
    <w:rsid w:val="00522A5A"/>
    <w:rsid w:val="00525EC7"/>
    <w:rsid w:val="0052658A"/>
    <w:rsid w:val="00527E1C"/>
    <w:rsid w:val="0053122F"/>
    <w:rsid w:val="00534B59"/>
    <w:rsid w:val="00535A18"/>
    <w:rsid w:val="00536759"/>
    <w:rsid w:val="00537C62"/>
    <w:rsid w:val="005411E5"/>
    <w:rsid w:val="005413F5"/>
    <w:rsid w:val="00542D88"/>
    <w:rsid w:val="00546970"/>
    <w:rsid w:val="00546A67"/>
    <w:rsid w:val="00550424"/>
    <w:rsid w:val="0055080C"/>
    <w:rsid w:val="00550DDC"/>
    <w:rsid w:val="00550ED6"/>
    <w:rsid w:val="0055219C"/>
    <w:rsid w:val="00554140"/>
    <w:rsid w:val="00554E19"/>
    <w:rsid w:val="005551E0"/>
    <w:rsid w:val="005561E0"/>
    <w:rsid w:val="0055634D"/>
    <w:rsid w:val="0056121F"/>
    <w:rsid w:val="005706D9"/>
    <w:rsid w:val="00570A20"/>
    <w:rsid w:val="00570BDB"/>
    <w:rsid w:val="0057115C"/>
    <w:rsid w:val="00571E51"/>
    <w:rsid w:val="0057206B"/>
    <w:rsid w:val="005723D5"/>
    <w:rsid w:val="00572505"/>
    <w:rsid w:val="0057271E"/>
    <w:rsid w:val="00574A3F"/>
    <w:rsid w:val="00574FD6"/>
    <w:rsid w:val="00575105"/>
    <w:rsid w:val="00576800"/>
    <w:rsid w:val="0058091A"/>
    <w:rsid w:val="00582551"/>
    <w:rsid w:val="00582809"/>
    <w:rsid w:val="00583B41"/>
    <w:rsid w:val="005858D0"/>
    <w:rsid w:val="0058664A"/>
    <w:rsid w:val="00586B80"/>
    <w:rsid w:val="0058798C"/>
    <w:rsid w:val="00587D37"/>
    <w:rsid w:val="005900FA"/>
    <w:rsid w:val="005935A4"/>
    <w:rsid w:val="005948C2"/>
    <w:rsid w:val="00595DCA"/>
    <w:rsid w:val="0059779B"/>
    <w:rsid w:val="005A209A"/>
    <w:rsid w:val="005A237B"/>
    <w:rsid w:val="005A585C"/>
    <w:rsid w:val="005A662D"/>
    <w:rsid w:val="005A7D88"/>
    <w:rsid w:val="005B1409"/>
    <w:rsid w:val="005B16D2"/>
    <w:rsid w:val="005B2260"/>
    <w:rsid w:val="005B2AFC"/>
    <w:rsid w:val="005B35D7"/>
    <w:rsid w:val="005B392A"/>
    <w:rsid w:val="005B3AA3"/>
    <w:rsid w:val="005B45CC"/>
    <w:rsid w:val="005B4639"/>
    <w:rsid w:val="005B60C1"/>
    <w:rsid w:val="005B6F83"/>
    <w:rsid w:val="005B7598"/>
    <w:rsid w:val="005B7EAF"/>
    <w:rsid w:val="005C14CE"/>
    <w:rsid w:val="005C2C2E"/>
    <w:rsid w:val="005C489E"/>
    <w:rsid w:val="005C56F3"/>
    <w:rsid w:val="005C6A31"/>
    <w:rsid w:val="005C72FF"/>
    <w:rsid w:val="005C74FB"/>
    <w:rsid w:val="005D101D"/>
    <w:rsid w:val="005D1602"/>
    <w:rsid w:val="005D28F2"/>
    <w:rsid w:val="005D2991"/>
    <w:rsid w:val="005D3B7E"/>
    <w:rsid w:val="005D6BE4"/>
    <w:rsid w:val="005D76C2"/>
    <w:rsid w:val="005E04B0"/>
    <w:rsid w:val="005E3447"/>
    <w:rsid w:val="005E385F"/>
    <w:rsid w:val="005E5B81"/>
    <w:rsid w:val="005E75AA"/>
    <w:rsid w:val="005E7CFD"/>
    <w:rsid w:val="005F2CB1"/>
    <w:rsid w:val="005F3025"/>
    <w:rsid w:val="005F618C"/>
    <w:rsid w:val="005F6372"/>
    <w:rsid w:val="005F63EB"/>
    <w:rsid w:val="005F70BD"/>
    <w:rsid w:val="006004C9"/>
    <w:rsid w:val="006009C2"/>
    <w:rsid w:val="00600EB1"/>
    <w:rsid w:val="0060283C"/>
    <w:rsid w:val="00602D7F"/>
    <w:rsid w:val="0060440A"/>
    <w:rsid w:val="006046C3"/>
    <w:rsid w:val="00604F14"/>
    <w:rsid w:val="00605DB7"/>
    <w:rsid w:val="00607299"/>
    <w:rsid w:val="00610A21"/>
    <w:rsid w:val="00611B83"/>
    <w:rsid w:val="00613257"/>
    <w:rsid w:val="00615043"/>
    <w:rsid w:val="00617CE5"/>
    <w:rsid w:val="00620A71"/>
    <w:rsid w:val="00620D80"/>
    <w:rsid w:val="006234A6"/>
    <w:rsid w:val="00630001"/>
    <w:rsid w:val="006300F0"/>
    <w:rsid w:val="00630122"/>
    <w:rsid w:val="006311B3"/>
    <w:rsid w:val="00631E57"/>
    <w:rsid w:val="0063284C"/>
    <w:rsid w:val="00634495"/>
    <w:rsid w:val="00636398"/>
    <w:rsid w:val="00636492"/>
    <w:rsid w:val="00636501"/>
    <w:rsid w:val="006368D3"/>
    <w:rsid w:val="006377EC"/>
    <w:rsid w:val="0064049B"/>
    <w:rsid w:val="00640BE1"/>
    <w:rsid w:val="0064151F"/>
    <w:rsid w:val="00641533"/>
    <w:rsid w:val="00641C9A"/>
    <w:rsid w:val="0064208D"/>
    <w:rsid w:val="00643475"/>
    <w:rsid w:val="0064396A"/>
    <w:rsid w:val="00643ED7"/>
    <w:rsid w:val="0064471B"/>
    <w:rsid w:val="00644D04"/>
    <w:rsid w:val="0064624E"/>
    <w:rsid w:val="00650AB9"/>
    <w:rsid w:val="00650D22"/>
    <w:rsid w:val="00650F17"/>
    <w:rsid w:val="00654BCD"/>
    <w:rsid w:val="00655733"/>
    <w:rsid w:val="00655ACD"/>
    <w:rsid w:val="00655BB9"/>
    <w:rsid w:val="00655BDB"/>
    <w:rsid w:val="00656A92"/>
    <w:rsid w:val="00656DDE"/>
    <w:rsid w:val="0066011D"/>
    <w:rsid w:val="006607C0"/>
    <w:rsid w:val="0066087F"/>
    <w:rsid w:val="006613A6"/>
    <w:rsid w:val="006617B7"/>
    <w:rsid w:val="00662711"/>
    <w:rsid w:val="006627A2"/>
    <w:rsid w:val="006634E6"/>
    <w:rsid w:val="00663738"/>
    <w:rsid w:val="00665548"/>
    <w:rsid w:val="006655EE"/>
    <w:rsid w:val="00667650"/>
    <w:rsid w:val="00667EE7"/>
    <w:rsid w:val="00670155"/>
    <w:rsid w:val="00670922"/>
    <w:rsid w:val="00670BE1"/>
    <w:rsid w:val="0067218F"/>
    <w:rsid w:val="006741F2"/>
    <w:rsid w:val="00674CC3"/>
    <w:rsid w:val="00675585"/>
    <w:rsid w:val="00675924"/>
    <w:rsid w:val="00675C72"/>
    <w:rsid w:val="0067607C"/>
    <w:rsid w:val="006771F9"/>
    <w:rsid w:val="006776D7"/>
    <w:rsid w:val="00680E21"/>
    <w:rsid w:val="00681003"/>
    <w:rsid w:val="006817C9"/>
    <w:rsid w:val="00681800"/>
    <w:rsid w:val="00683471"/>
    <w:rsid w:val="00683ECE"/>
    <w:rsid w:val="00690AFD"/>
    <w:rsid w:val="00692A8F"/>
    <w:rsid w:val="00692EA0"/>
    <w:rsid w:val="006946FB"/>
    <w:rsid w:val="00695EB0"/>
    <w:rsid w:val="00695FC2"/>
    <w:rsid w:val="00696605"/>
    <w:rsid w:val="00696949"/>
    <w:rsid w:val="00697052"/>
    <w:rsid w:val="006A063F"/>
    <w:rsid w:val="006A0E7A"/>
    <w:rsid w:val="006A2625"/>
    <w:rsid w:val="006A30D1"/>
    <w:rsid w:val="006A46FB"/>
    <w:rsid w:val="006A4FE8"/>
    <w:rsid w:val="006A56DD"/>
    <w:rsid w:val="006A5E28"/>
    <w:rsid w:val="006A697B"/>
    <w:rsid w:val="006A7785"/>
    <w:rsid w:val="006A7AFF"/>
    <w:rsid w:val="006A7BB5"/>
    <w:rsid w:val="006B0A66"/>
    <w:rsid w:val="006B1816"/>
    <w:rsid w:val="006B1F1F"/>
    <w:rsid w:val="006B2099"/>
    <w:rsid w:val="006B2A8E"/>
    <w:rsid w:val="006B50CF"/>
    <w:rsid w:val="006B5F0A"/>
    <w:rsid w:val="006B6DDA"/>
    <w:rsid w:val="006B7E7B"/>
    <w:rsid w:val="006C03B8"/>
    <w:rsid w:val="006C061B"/>
    <w:rsid w:val="006C2022"/>
    <w:rsid w:val="006C237B"/>
    <w:rsid w:val="006C472D"/>
    <w:rsid w:val="006C5519"/>
    <w:rsid w:val="006C5EC9"/>
    <w:rsid w:val="006C6059"/>
    <w:rsid w:val="006C6563"/>
    <w:rsid w:val="006C7522"/>
    <w:rsid w:val="006D182A"/>
    <w:rsid w:val="006D5114"/>
    <w:rsid w:val="006D6F08"/>
    <w:rsid w:val="006E062C"/>
    <w:rsid w:val="006E1C82"/>
    <w:rsid w:val="006E234B"/>
    <w:rsid w:val="006E28B7"/>
    <w:rsid w:val="006E2A9B"/>
    <w:rsid w:val="006E2F7D"/>
    <w:rsid w:val="006E3310"/>
    <w:rsid w:val="006E4E39"/>
    <w:rsid w:val="006E565E"/>
    <w:rsid w:val="006E673D"/>
    <w:rsid w:val="006E7D3B"/>
    <w:rsid w:val="006F0F0B"/>
    <w:rsid w:val="006F1B70"/>
    <w:rsid w:val="006F2B31"/>
    <w:rsid w:val="006F2BFC"/>
    <w:rsid w:val="006F341D"/>
    <w:rsid w:val="006F3CDE"/>
    <w:rsid w:val="006F581A"/>
    <w:rsid w:val="006F58D4"/>
    <w:rsid w:val="006F59FB"/>
    <w:rsid w:val="006F5F5C"/>
    <w:rsid w:val="006F6446"/>
    <w:rsid w:val="006F6582"/>
    <w:rsid w:val="006F7114"/>
    <w:rsid w:val="0070346E"/>
    <w:rsid w:val="00704EDB"/>
    <w:rsid w:val="00705A80"/>
    <w:rsid w:val="00705DA6"/>
    <w:rsid w:val="00706101"/>
    <w:rsid w:val="007066B2"/>
    <w:rsid w:val="00707072"/>
    <w:rsid w:val="00707D61"/>
    <w:rsid w:val="00711C4D"/>
    <w:rsid w:val="00712287"/>
    <w:rsid w:val="00712756"/>
    <w:rsid w:val="00712772"/>
    <w:rsid w:val="00713398"/>
    <w:rsid w:val="00713B16"/>
    <w:rsid w:val="007148D3"/>
    <w:rsid w:val="00715B9A"/>
    <w:rsid w:val="00721B32"/>
    <w:rsid w:val="00722B1A"/>
    <w:rsid w:val="007237B8"/>
    <w:rsid w:val="00723BF4"/>
    <w:rsid w:val="007257D0"/>
    <w:rsid w:val="00725F59"/>
    <w:rsid w:val="00726EA6"/>
    <w:rsid w:val="00727208"/>
    <w:rsid w:val="00727680"/>
    <w:rsid w:val="00730F15"/>
    <w:rsid w:val="00731A4E"/>
    <w:rsid w:val="00732196"/>
    <w:rsid w:val="007326AA"/>
    <w:rsid w:val="00732E66"/>
    <w:rsid w:val="00732EF6"/>
    <w:rsid w:val="00733BA5"/>
    <w:rsid w:val="007340C5"/>
    <w:rsid w:val="0073432B"/>
    <w:rsid w:val="007348B1"/>
    <w:rsid w:val="0073513F"/>
    <w:rsid w:val="00735C4D"/>
    <w:rsid w:val="00736284"/>
    <w:rsid w:val="007362A6"/>
    <w:rsid w:val="00736D7D"/>
    <w:rsid w:val="00737EEE"/>
    <w:rsid w:val="00740963"/>
    <w:rsid w:val="00740E58"/>
    <w:rsid w:val="00743186"/>
    <w:rsid w:val="007445A0"/>
    <w:rsid w:val="0074524B"/>
    <w:rsid w:val="0074578E"/>
    <w:rsid w:val="00747CD7"/>
    <w:rsid w:val="00747D8B"/>
    <w:rsid w:val="00751228"/>
    <w:rsid w:val="0075188D"/>
    <w:rsid w:val="007529CC"/>
    <w:rsid w:val="00752F9F"/>
    <w:rsid w:val="00754978"/>
    <w:rsid w:val="00756459"/>
    <w:rsid w:val="007571E1"/>
    <w:rsid w:val="007604B2"/>
    <w:rsid w:val="00763E92"/>
    <w:rsid w:val="00764073"/>
    <w:rsid w:val="00765281"/>
    <w:rsid w:val="007655CB"/>
    <w:rsid w:val="00765708"/>
    <w:rsid w:val="00766BA8"/>
    <w:rsid w:val="00766BAD"/>
    <w:rsid w:val="007704D4"/>
    <w:rsid w:val="007729A2"/>
    <w:rsid w:val="00773334"/>
    <w:rsid w:val="00773EE6"/>
    <w:rsid w:val="00774B1B"/>
    <w:rsid w:val="007755F2"/>
    <w:rsid w:val="00776733"/>
    <w:rsid w:val="00776971"/>
    <w:rsid w:val="00777520"/>
    <w:rsid w:val="00780A80"/>
    <w:rsid w:val="0078177E"/>
    <w:rsid w:val="0078304C"/>
    <w:rsid w:val="007831B5"/>
    <w:rsid w:val="00783673"/>
    <w:rsid w:val="00785490"/>
    <w:rsid w:val="0078653D"/>
    <w:rsid w:val="007865AA"/>
    <w:rsid w:val="00786FF1"/>
    <w:rsid w:val="007875E2"/>
    <w:rsid w:val="0079136A"/>
    <w:rsid w:val="007925EA"/>
    <w:rsid w:val="00793CD8"/>
    <w:rsid w:val="00794552"/>
    <w:rsid w:val="007956A7"/>
    <w:rsid w:val="00795C92"/>
    <w:rsid w:val="00796231"/>
    <w:rsid w:val="00797173"/>
    <w:rsid w:val="0079761C"/>
    <w:rsid w:val="00797F0D"/>
    <w:rsid w:val="007A0555"/>
    <w:rsid w:val="007A0FC4"/>
    <w:rsid w:val="007A1CB3"/>
    <w:rsid w:val="007A2DCE"/>
    <w:rsid w:val="007A306F"/>
    <w:rsid w:val="007A43A6"/>
    <w:rsid w:val="007A44B6"/>
    <w:rsid w:val="007A58A6"/>
    <w:rsid w:val="007B0AAF"/>
    <w:rsid w:val="007B1255"/>
    <w:rsid w:val="007B23C8"/>
    <w:rsid w:val="007B2B94"/>
    <w:rsid w:val="007B3D2D"/>
    <w:rsid w:val="007B50AE"/>
    <w:rsid w:val="007B51DF"/>
    <w:rsid w:val="007B79CF"/>
    <w:rsid w:val="007C043B"/>
    <w:rsid w:val="007C05DD"/>
    <w:rsid w:val="007C14F1"/>
    <w:rsid w:val="007C3D18"/>
    <w:rsid w:val="007C60BF"/>
    <w:rsid w:val="007C61C0"/>
    <w:rsid w:val="007C6A07"/>
    <w:rsid w:val="007C6BBB"/>
    <w:rsid w:val="007C75A1"/>
    <w:rsid w:val="007C77A5"/>
    <w:rsid w:val="007C7BFA"/>
    <w:rsid w:val="007C7D3C"/>
    <w:rsid w:val="007D04E5"/>
    <w:rsid w:val="007D14A5"/>
    <w:rsid w:val="007D283F"/>
    <w:rsid w:val="007D34B5"/>
    <w:rsid w:val="007D5901"/>
    <w:rsid w:val="007D6D37"/>
    <w:rsid w:val="007D7526"/>
    <w:rsid w:val="007E36B2"/>
    <w:rsid w:val="007E4610"/>
    <w:rsid w:val="007E4715"/>
    <w:rsid w:val="007E48D8"/>
    <w:rsid w:val="007E4B98"/>
    <w:rsid w:val="007E505B"/>
    <w:rsid w:val="007E5326"/>
    <w:rsid w:val="007E7091"/>
    <w:rsid w:val="007E7A2D"/>
    <w:rsid w:val="007F10C5"/>
    <w:rsid w:val="007F684D"/>
    <w:rsid w:val="007F735F"/>
    <w:rsid w:val="007F7C45"/>
    <w:rsid w:val="0080102E"/>
    <w:rsid w:val="008023F3"/>
    <w:rsid w:val="00803AAD"/>
    <w:rsid w:val="00803FAE"/>
    <w:rsid w:val="00804065"/>
    <w:rsid w:val="00805CC9"/>
    <w:rsid w:val="00805D25"/>
    <w:rsid w:val="0080605F"/>
    <w:rsid w:val="00806B59"/>
    <w:rsid w:val="00807786"/>
    <w:rsid w:val="00811FCB"/>
    <w:rsid w:val="008148C8"/>
    <w:rsid w:val="00814A36"/>
    <w:rsid w:val="008153C4"/>
    <w:rsid w:val="0081574E"/>
    <w:rsid w:val="00815861"/>
    <w:rsid w:val="008158D6"/>
    <w:rsid w:val="008163EF"/>
    <w:rsid w:val="008166CF"/>
    <w:rsid w:val="00817196"/>
    <w:rsid w:val="008235DB"/>
    <w:rsid w:val="008239E7"/>
    <w:rsid w:val="00824AB4"/>
    <w:rsid w:val="008251E4"/>
    <w:rsid w:val="00825C42"/>
    <w:rsid w:val="00825D25"/>
    <w:rsid w:val="00827D6F"/>
    <w:rsid w:val="0083042B"/>
    <w:rsid w:val="0083241A"/>
    <w:rsid w:val="008364C1"/>
    <w:rsid w:val="008376AC"/>
    <w:rsid w:val="00842699"/>
    <w:rsid w:val="00843029"/>
    <w:rsid w:val="0084312F"/>
    <w:rsid w:val="00843A09"/>
    <w:rsid w:val="008444E8"/>
    <w:rsid w:val="00844E80"/>
    <w:rsid w:val="00845A29"/>
    <w:rsid w:val="00845BC9"/>
    <w:rsid w:val="00846C0E"/>
    <w:rsid w:val="00846FE7"/>
    <w:rsid w:val="008500FD"/>
    <w:rsid w:val="00851245"/>
    <w:rsid w:val="00851EA2"/>
    <w:rsid w:val="00856461"/>
    <w:rsid w:val="00856911"/>
    <w:rsid w:val="0086002F"/>
    <w:rsid w:val="0086208E"/>
    <w:rsid w:val="00864413"/>
    <w:rsid w:val="008645AF"/>
    <w:rsid w:val="00864A1B"/>
    <w:rsid w:val="008677FD"/>
    <w:rsid w:val="00870650"/>
    <w:rsid w:val="008706D4"/>
    <w:rsid w:val="00870BCC"/>
    <w:rsid w:val="00870F8A"/>
    <w:rsid w:val="008719A4"/>
    <w:rsid w:val="00871B77"/>
    <w:rsid w:val="00871D23"/>
    <w:rsid w:val="0087255E"/>
    <w:rsid w:val="00872C0E"/>
    <w:rsid w:val="0087396D"/>
    <w:rsid w:val="00874312"/>
    <w:rsid w:val="0087437C"/>
    <w:rsid w:val="00874976"/>
    <w:rsid w:val="00875CD7"/>
    <w:rsid w:val="00876B4D"/>
    <w:rsid w:val="00876DCD"/>
    <w:rsid w:val="00877F18"/>
    <w:rsid w:val="008814D3"/>
    <w:rsid w:val="00882A72"/>
    <w:rsid w:val="00883ACE"/>
    <w:rsid w:val="00884621"/>
    <w:rsid w:val="00884758"/>
    <w:rsid w:val="00893B0A"/>
    <w:rsid w:val="008941E3"/>
    <w:rsid w:val="008946EE"/>
    <w:rsid w:val="00894A88"/>
    <w:rsid w:val="00895386"/>
    <w:rsid w:val="0089555D"/>
    <w:rsid w:val="00895A67"/>
    <w:rsid w:val="00897477"/>
    <w:rsid w:val="008A0A25"/>
    <w:rsid w:val="008A21FF"/>
    <w:rsid w:val="008A2CE2"/>
    <w:rsid w:val="008A30AC"/>
    <w:rsid w:val="008A3946"/>
    <w:rsid w:val="008A3C1D"/>
    <w:rsid w:val="008A44B8"/>
    <w:rsid w:val="008A51A8"/>
    <w:rsid w:val="008A54C7"/>
    <w:rsid w:val="008A58F1"/>
    <w:rsid w:val="008A77D8"/>
    <w:rsid w:val="008B0483"/>
    <w:rsid w:val="008B0F4A"/>
    <w:rsid w:val="008B120C"/>
    <w:rsid w:val="008B16BF"/>
    <w:rsid w:val="008B3390"/>
    <w:rsid w:val="008B4996"/>
    <w:rsid w:val="008B51A0"/>
    <w:rsid w:val="008B592A"/>
    <w:rsid w:val="008B7B5C"/>
    <w:rsid w:val="008C0A67"/>
    <w:rsid w:val="008C0C99"/>
    <w:rsid w:val="008C1013"/>
    <w:rsid w:val="008C1BD6"/>
    <w:rsid w:val="008C2017"/>
    <w:rsid w:val="008C4958"/>
    <w:rsid w:val="008C4BAA"/>
    <w:rsid w:val="008C4F7F"/>
    <w:rsid w:val="008C5524"/>
    <w:rsid w:val="008C5AB6"/>
    <w:rsid w:val="008C6AE8"/>
    <w:rsid w:val="008C746C"/>
    <w:rsid w:val="008C7573"/>
    <w:rsid w:val="008D00A5"/>
    <w:rsid w:val="008D278A"/>
    <w:rsid w:val="008D34F1"/>
    <w:rsid w:val="008D39D8"/>
    <w:rsid w:val="008D6D1A"/>
    <w:rsid w:val="008D7A4E"/>
    <w:rsid w:val="008D7DA9"/>
    <w:rsid w:val="008E065E"/>
    <w:rsid w:val="008E06D0"/>
    <w:rsid w:val="008E0927"/>
    <w:rsid w:val="008E13EB"/>
    <w:rsid w:val="008E1770"/>
    <w:rsid w:val="008E1909"/>
    <w:rsid w:val="008E451A"/>
    <w:rsid w:val="008E55B5"/>
    <w:rsid w:val="008F1A4B"/>
    <w:rsid w:val="008F1C4E"/>
    <w:rsid w:val="008F1EAB"/>
    <w:rsid w:val="008F33DC"/>
    <w:rsid w:val="008F477F"/>
    <w:rsid w:val="008F7C27"/>
    <w:rsid w:val="009017A9"/>
    <w:rsid w:val="00902350"/>
    <w:rsid w:val="0090336B"/>
    <w:rsid w:val="00903CCD"/>
    <w:rsid w:val="009053AA"/>
    <w:rsid w:val="00906939"/>
    <w:rsid w:val="00910B7D"/>
    <w:rsid w:val="00911DFB"/>
    <w:rsid w:val="009121E9"/>
    <w:rsid w:val="009139D9"/>
    <w:rsid w:val="00914073"/>
    <w:rsid w:val="009142B9"/>
    <w:rsid w:val="00914AD8"/>
    <w:rsid w:val="00914F1E"/>
    <w:rsid w:val="00915031"/>
    <w:rsid w:val="0091554D"/>
    <w:rsid w:val="00916079"/>
    <w:rsid w:val="00916788"/>
    <w:rsid w:val="00917CE9"/>
    <w:rsid w:val="0092075B"/>
    <w:rsid w:val="00920793"/>
    <w:rsid w:val="00920811"/>
    <w:rsid w:val="00920BF2"/>
    <w:rsid w:val="00921432"/>
    <w:rsid w:val="00922010"/>
    <w:rsid w:val="00922382"/>
    <w:rsid w:val="0092600F"/>
    <w:rsid w:val="00927F11"/>
    <w:rsid w:val="00930220"/>
    <w:rsid w:val="009305C8"/>
    <w:rsid w:val="00930E8E"/>
    <w:rsid w:val="00931BD9"/>
    <w:rsid w:val="0093290E"/>
    <w:rsid w:val="009368B2"/>
    <w:rsid w:val="009368F3"/>
    <w:rsid w:val="00936F0C"/>
    <w:rsid w:val="00937A26"/>
    <w:rsid w:val="00941636"/>
    <w:rsid w:val="0094198A"/>
    <w:rsid w:val="00941F8E"/>
    <w:rsid w:val="00942B5D"/>
    <w:rsid w:val="00943742"/>
    <w:rsid w:val="009444BB"/>
    <w:rsid w:val="009456D6"/>
    <w:rsid w:val="009459FA"/>
    <w:rsid w:val="00945C05"/>
    <w:rsid w:val="00946945"/>
    <w:rsid w:val="00947713"/>
    <w:rsid w:val="00947C06"/>
    <w:rsid w:val="00950DE7"/>
    <w:rsid w:val="00951D0E"/>
    <w:rsid w:val="00953920"/>
    <w:rsid w:val="00953D47"/>
    <w:rsid w:val="009544E4"/>
    <w:rsid w:val="009563DA"/>
    <w:rsid w:val="0095681E"/>
    <w:rsid w:val="009572D4"/>
    <w:rsid w:val="0096104B"/>
    <w:rsid w:val="00961921"/>
    <w:rsid w:val="009625FB"/>
    <w:rsid w:val="0096430A"/>
    <w:rsid w:val="0096554B"/>
    <w:rsid w:val="0096584A"/>
    <w:rsid w:val="0096687F"/>
    <w:rsid w:val="00970113"/>
    <w:rsid w:val="00971F08"/>
    <w:rsid w:val="009721AE"/>
    <w:rsid w:val="0097288C"/>
    <w:rsid w:val="00972A09"/>
    <w:rsid w:val="0097603D"/>
    <w:rsid w:val="00976949"/>
    <w:rsid w:val="00980477"/>
    <w:rsid w:val="00984C91"/>
    <w:rsid w:val="00985253"/>
    <w:rsid w:val="009853B3"/>
    <w:rsid w:val="0098541F"/>
    <w:rsid w:val="00990630"/>
    <w:rsid w:val="00991761"/>
    <w:rsid w:val="00991B98"/>
    <w:rsid w:val="00994DCA"/>
    <w:rsid w:val="00995F73"/>
    <w:rsid w:val="009960EC"/>
    <w:rsid w:val="009970DD"/>
    <w:rsid w:val="009A0FBA"/>
    <w:rsid w:val="009A1601"/>
    <w:rsid w:val="009A3589"/>
    <w:rsid w:val="009A3BB6"/>
    <w:rsid w:val="009A43C2"/>
    <w:rsid w:val="009A462D"/>
    <w:rsid w:val="009A5CBA"/>
    <w:rsid w:val="009A603E"/>
    <w:rsid w:val="009B1791"/>
    <w:rsid w:val="009B1AC3"/>
    <w:rsid w:val="009B1F30"/>
    <w:rsid w:val="009B2677"/>
    <w:rsid w:val="009B32A3"/>
    <w:rsid w:val="009B3AC2"/>
    <w:rsid w:val="009B4DF4"/>
    <w:rsid w:val="009B564E"/>
    <w:rsid w:val="009B5D08"/>
    <w:rsid w:val="009B76F2"/>
    <w:rsid w:val="009B7E87"/>
    <w:rsid w:val="009C0169"/>
    <w:rsid w:val="009C1959"/>
    <w:rsid w:val="009C34D6"/>
    <w:rsid w:val="009C3B75"/>
    <w:rsid w:val="009C403E"/>
    <w:rsid w:val="009D025B"/>
    <w:rsid w:val="009D17B1"/>
    <w:rsid w:val="009D276A"/>
    <w:rsid w:val="009D2863"/>
    <w:rsid w:val="009D3AFA"/>
    <w:rsid w:val="009D4FF0"/>
    <w:rsid w:val="009D5C16"/>
    <w:rsid w:val="009D703C"/>
    <w:rsid w:val="009D718F"/>
    <w:rsid w:val="009D719D"/>
    <w:rsid w:val="009D7223"/>
    <w:rsid w:val="009D7492"/>
    <w:rsid w:val="009E068F"/>
    <w:rsid w:val="009E14E0"/>
    <w:rsid w:val="009E30D4"/>
    <w:rsid w:val="009E35DB"/>
    <w:rsid w:val="009E365F"/>
    <w:rsid w:val="009E47A3"/>
    <w:rsid w:val="009E58D0"/>
    <w:rsid w:val="009E7E25"/>
    <w:rsid w:val="009F08F3"/>
    <w:rsid w:val="009F305A"/>
    <w:rsid w:val="009F30EC"/>
    <w:rsid w:val="009F344F"/>
    <w:rsid w:val="009F3BC1"/>
    <w:rsid w:val="009F5D85"/>
    <w:rsid w:val="009F7A47"/>
    <w:rsid w:val="00A011A4"/>
    <w:rsid w:val="00A01A48"/>
    <w:rsid w:val="00A02E19"/>
    <w:rsid w:val="00A031D8"/>
    <w:rsid w:val="00A03293"/>
    <w:rsid w:val="00A048A8"/>
    <w:rsid w:val="00A04F49"/>
    <w:rsid w:val="00A10B7E"/>
    <w:rsid w:val="00A12048"/>
    <w:rsid w:val="00A137AA"/>
    <w:rsid w:val="00A13E54"/>
    <w:rsid w:val="00A15756"/>
    <w:rsid w:val="00A16210"/>
    <w:rsid w:val="00A1636B"/>
    <w:rsid w:val="00A173D3"/>
    <w:rsid w:val="00A17F63"/>
    <w:rsid w:val="00A2193B"/>
    <w:rsid w:val="00A21F46"/>
    <w:rsid w:val="00A2351A"/>
    <w:rsid w:val="00A26088"/>
    <w:rsid w:val="00A26202"/>
    <w:rsid w:val="00A264A9"/>
    <w:rsid w:val="00A26DCF"/>
    <w:rsid w:val="00A27785"/>
    <w:rsid w:val="00A30187"/>
    <w:rsid w:val="00A33E71"/>
    <w:rsid w:val="00A34226"/>
    <w:rsid w:val="00A3448A"/>
    <w:rsid w:val="00A3531F"/>
    <w:rsid w:val="00A36297"/>
    <w:rsid w:val="00A3754A"/>
    <w:rsid w:val="00A412DD"/>
    <w:rsid w:val="00A41E2B"/>
    <w:rsid w:val="00A41FE8"/>
    <w:rsid w:val="00A45237"/>
    <w:rsid w:val="00A45B74"/>
    <w:rsid w:val="00A528A0"/>
    <w:rsid w:val="00A52E1D"/>
    <w:rsid w:val="00A610C0"/>
    <w:rsid w:val="00A61161"/>
    <w:rsid w:val="00A61499"/>
    <w:rsid w:val="00A62A77"/>
    <w:rsid w:val="00A62EE0"/>
    <w:rsid w:val="00A63483"/>
    <w:rsid w:val="00A65771"/>
    <w:rsid w:val="00A657D7"/>
    <w:rsid w:val="00A65889"/>
    <w:rsid w:val="00A65C39"/>
    <w:rsid w:val="00A660AC"/>
    <w:rsid w:val="00A668B2"/>
    <w:rsid w:val="00A67E6C"/>
    <w:rsid w:val="00A71B99"/>
    <w:rsid w:val="00A71C50"/>
    <w:rsid w:val="00A739D0"/>
    <w:rsid w:val="00A761D4"/>
    <w:rsid w:val="00A77069"/>
    <w:rsid w:val="00A77533"/>
    <w:rsid w:val="00A77EC4"/>
    <w:rsid w:val="00A8034A"/>
    <w:rsid w:val="00A81E39"/>
    <w:rsid w:val="00A8254B"/>
    <w:rsid w:val="00A8401F"/>
    <w:rsid w:val="00A846C3"/>
    <w:rsid w:val="00A862BF"/>
    <w:rsid w:val="00A920D7"/>
    <w:rsid w:val="00A92638"/>
    <w:rsid w:val="00A92819"/>
    <w:rsid w:val="00A92879"/>
    <w:rsid w:val="00A9301C"/>
    <w:rsid w:val="00A93109"/>
    <w:rsid w:val="00A936F3"/>
    <w:rsid w:val="00A9442A"/>
    <w:rsid w:val="00A95093"/>
    <w:rsid w:val="00A950A4"/>
    <w:rsid w:val="00A9596A"/>
    <w:rsid w:val="00AA016F"/>
    <w:rsid w:val="00AA0284"/>
    <w:rsid w:val="00AA16DE"/>
    <w:rsid w:val="00AA1ED6"/>
    <w:rsid w:val="00AA3E27"/>
    <w:rsid w:val="00AA51D6"/>
    <w:rsid w:val="00AA53A5"/>
    <w:rsid w:val="00AA6FD6"/>
    <w:rsid w:val="00AB0BC8"/>
    <w:rsid w:val="00AB11CA"/>
    <w:rsid w:val="00AB14D9"/>
    <w:rsid w:val="00AB1A23"/>
    <w:rsid w:val="00AB2A72"/>
    <w:rsid w:val="00AB4AB8"/>
    <w:rsid w:val="00AB4B00"/>
    <w:rsid w:val="00AB655E"/>
    <w:rsid w:val="00AC007F"/>
    <w:rsid w:val="00AC01AF"/>
    <w:rsid w:val="00AC106C"/>
    <w:rsid w:val="00AC1A25"/>
    <w:rsid w:val="00AC1C0E"/>
    <w:rsid w:val="00AC2ECD"/>
    <w:rsid w:val="00AC3119"/>
    <w:rsid w:val="00AC4415"/>
    <w:rsid w:val="00AC49FB"/>
    <w:rsid w:val="00AC5A10"/>
    <w:rsid w:val="00AC7A1A"/>
    <w:rsid w:val="00AD0AA3"/>
    <w:rsid w:val="00AD13A3"/>
    <w:rsid w:val="00AD2C8F"/>
    <w:rsid w:val="00AD2ED0"/>
    <w:rsid w:val="00AD3DFE"/>
    <w:rsid w:val="00AD3F94"/>
    <w:rsid w:val="00AD4A5A"/>
    <w:rsid w:val="00AD5D74"/>
    <w:rsid w:val="00AD60CD"/>
    <w:rsid w:val="00AE1B25"/>
    <w:rsid w:val="00AE27AC"/>
    <w:rsid w:val="00AE34FA"/>
    <w:rsid w:val="00AE40E0"/>
    <w:rsid w:val="00AE4DBA"/>
    <w:rsid w:val="00AE4F07"/>
    <w:rsid w:val="00AE5845"/>
    <w:rsid w:val="00AF1C5D"/>
    <w:rsid w:val="00AF2169"/>
    <w:rsid w:val="00AF42D7"/>
    <w:rsid w:val="00AF5B43"/>
    <w:rsid w:val="00AF5B98"/>
    <w:rsid w:val="00B00347"/>
    <w:rsid w:val="00B004A6"/>
    <w:rsid w:val="00B006FE"/>
    <w:rsid w:val="00B007CB"/>
    <w:rsid w:val="00B02AA9"/>
    <w:rsid w:val="00B02FA3"/>
    <w:rsid w:val="00B04AFF"/>
    <w:rsid w:val="00B05084"/>
    <w:rsid w:val="00B072B5"/>
    <w:rsid w:val="00B07EEA"/>
    <w:rsid w:val="00B10730"/>
    <w:rsid w:val="00B11F9C"/>
    <w:rsid w:val="00B13BDC"/>
    <w:rsid w:val="00B15218"/>
    <w:rsid w:val="00B157F9"/>
    <w:rsid w:val="00B163B4"/>
    <w:rsid w:val="00B20256"/>
    <w:rsid w:val="00B20D09"/>
    <w:rsid w:val="00B241E9"/>
    <w:rsid w:val="00B24DB1"/>
    <w:rsid w:val="00B264DB"/>
    <w:rsid w:val="00B2757F"/>
    <w:rsid w:val="00B2763F"/>
    <w:rsid w:val="00B27AAC"/>
    <w:rsid w:val="00B30929"/>
    <w:rsid w:val="00B31F02"/>
    <w:rsid w:val="00B33FAB"/>
    <w:rsid w:val="00B345F3"/>
    <w:rsid w:val="00B372AA"/>
    <w:rsid w:val="00B40301"/>
    <w:rsid w:val="00B40445"/>
    <w:rsid w:val="00B409E0"/>
    <w:rsid w:val="00B412D8"/>
    <w:rsid w:val="00B41888"/>
    <w:rsid w:val="00B4262F"/>
    <w:rsid w:val="00B430AA"/>
    <w:rsid w:val="00B4325F"/>
    <w:rsid w:val="00B43718"/>
    <w:rsid w:val="00B452E2"/>
    <w:rsid w:val="00B45A52"/>
    <w:rsid w:val="00B46175"/>
    <w:rsid w:val="00B47D51"/>
    <w:rsid w:val="00B542A5"/>
    <w:rsid w:val="00B548B7"/>
    <w:rsid w:val="00B55A4D"/>
    <w:rsid w:val="00B56103"/>
    <w:rsid w:val="00B57E5D"/>
    <w:rsid w:val="00B607B9"/>
    <w:rsid w:val="00B6122F"/>
    <w:rsid w:val="00B6129E"/>
    <w:rsid w:val="00B61DDD"/>
    <w:rsid w:val="00B657F9"/>
    <w:rsid w:val="00B664C7"/>
    <w:rsid w:val="00B67B04"/>
    <w:rsid w:val="00B700B8"/>
    <w:rsid w:val="00B713D8"/>
    <w:rsid w:val="00B72436"/>
    <w:rsid w:val="00B739F6"/>
    <w:rsid w:val="00B748CA"/>
    <w:rsid w:val="00B74B2F"/>
    <w:rsid w:val="00B77813"/>
    <w:rsid w:val="00B81A6C"/>
    <w:rsid w:val="00B82A4F"/>
    <w:rsid w:val="00B83B77"/>
    <w:rsid w:val="00B85978"/>
    <w:rsid w:val="00B85DE5"/>
    <w:rsid w:val="00B8664A"/>
    <w:rsid w:val="00B872DF"/>
    <w:rsid w:val="00B90F73"/>
    <w:rsid w:val="00B93B59"/>
    <w:rsid w:val="00B9406A"/>
    <w:rsid w:val="00BA2280"/>
    <w:rsid w:val="00BA23A8"/>
    <w:rsid w:val="00BA2A08"/>
    <w:rsid w:val="00BA56D2"/>
    <w:rsid w:val="00BA5EEB"/>
    <w:rsid w:val="00BA6BD9"/>
    <w:rsid w:val="00BA76E0"/>
    <w:rsid w:val="00BA7988"/>
    <w:rsid w:val="00BA7B8D"/>
    <w:rsid w:val="00BA7E4C"/>
    <w:rsid w:val="00BB1CB5"/>
    <w:rsid w:val="00BB26A4"/>
    <w:rsid w:val="00BB2A25"/>
    <w:rsid w:val="00BB368A"/>
    <w:rsid w:val="00BB3B11"/>
    <w:rsid w:val="00BB51E9"/>
    <w:rsid w:val="00BB569E"/>
    <w:rsid w:val="00BC0FDC"/>
    <w:rsid w:val="00BC3053"/>
    <w:rsid w:val="00BC4D2E"/>
    <w:rsid w:val="00BD15A8"/>
    <w:rsid w:val="00BD27CE"/>
    <w:rsid w:val="00BD2BF6"/>
    <w:rsid w:val="00BD3070"/>
    <w:rsid w:val="00BD3175"/>
    <w:rsid w:val="00BD360D"/>
    <w:rsid w:val="00BD48AC"/>
    <w:rsid w:val="00BD4CB2"/>
    <w:rsid w:val="00BD5BE3"/>
    <w:rsid w:val="00BD5F1A"/>
    <w:rsid w:val="00BD7D44"/>
    <w:rsid w:val="00BE1234"/>
    <w:rsid w:val="00BE15CE"/>
    <w:rsid w:val="00BE2FA6"/>
    <w:rsid w:val="00BE333F"/>
    <w:rsid w:val="00BE33F7"/>
    <w:rsid w:val="00BE3D09"/>
    <w:rsid w:val="00BE4731"/>
    <w:rsid w:val="00BE650B"/>
    <w:rsid w:val="00BE7406"/>
    <w:rsid w:val="00BE7603"/>
    <w:rsid w:val="00BF3279"/>
    <w:rsid w:val="00BF358A"/>
    <w:rsid w:val="00BF50D9"/>
    <w:rsid w:val="00BF5EA7"/>
    <w:rsid w:val="00BF74C7"/>
    <w:rsid w:val="00C00CA6"/>
    <w:rsid w:val="00C015F1"/>
    <w:rsid w:val="00C01F33"/>
    <w:rsid w:val="00C02CC6"/>
    <w:rsid w:val="00C040F7"/>
    <w:rsid w:val="00C044AB"/>
    <w:rsid w:val="00C04F6E"/>
    <w:rsid w:val="00C05706"/>
    <w:rsid w:val="00C0575E"/>
    <w:rsid w:val="00C05FF6"/>
    <w:rsid w:val="00C0649E"/>
    <w:rsid w:val="00C07377"/>
    <w:rsid w:val="00C073B5"/>
    <w:rsid w:val="00C0781C"/>
    <w:rsid w:val="00C10478"/>
    <w:rsid w:val="00C10817"/>
    <w:rsid w:val="00C113C3"/>
    <w:rsid w:val="00C11C53"/>
    <w:rsid w:val="00C12107"/>
    <w:rsid w:val="00C14D4B"/>
    <w:rsid w:val="00C154BB"/>
    <w:rsid w:val="00C1597B"/>
    <w:rsid w:val="00C24445"/>
    <w:rsid w:val="00C2652B"/>
    <w:rsid w:val="00C279B5"/>
    <w:rsid w:val="00C27B03"/>
    <w:rsid w:val="00C27C45"/>
    <w:rsid w:val="00C30D2E"/>
    <w:rsid w:val="00C360F8"/>
    <w:rsid w:val="00C3719D"/>
    <w:rsid w:val="00C37204"/>
    <w:rsid w:val="00C37CB2"/>
    <w:rsid w:val="00C473A5"/>
    <w:rsid w:val="00C51715"/>
    <w:rsid w:val="00C528B9"/>
    <w:rsid w:val="00C52B16"/>
    <w:rsid w:val="00C52E95"/>
    <w:rsid w:val="00C5312A"/>
    <w:rsid w:val="00C540E1"/>
    <w:rsid w:val="00C542B3"/>
    <w:rsid w:val="00C54995"/>
    <w:rsid w:val="00C54D41"/>
    <w:rsid w:val="00C57C07"/>
    <w:rsid w:val="00C60783"/>
    <w:rsid w:val="00C64672"/>
    <w:rsid w:val="00C6537B"/>
    <w:rsid w:val="00C66E21"/>
    <w:rsid w:val="00C70697"/>
    <w:rsid w:val="00C71AFA"/>
    <w:rsid w:val="00C72093"/>
    <w:rsid w:val="00C72EF4"/>
    <w:rsid w:val="00C73AB6"/>
    <w:rsid w:val="00C744FE"/>
    <w:rsid w:val="00C74E3A"/>
    <w:rsid w:val="00C75449"/>
    <w:rsid w:val="00C75D2F"/>
    <w:rsid w:val="00C767BE"/>
    <w:rsid w:val="00C76E3C"/>
    <w:rsid w:val="00C76F57"/>
    <w:rsid w:val="00C81568"/>
    <w:rsid w:val="00C84A57"/>
    <w:rsid w:val="00C84E3C"/>
    <w:rsid w:val="00C851D6"/>
    <w:rsid w:val="00C85EF1"/>
    <w:rsid w:val="00C87CD0"/>
    <w:rsid w:val="00C9027A"/>
    <w:rsid w:val="00C9068E"/>
    <w:rsid w:val="00C93814"/>
    <w:rsid w:val="00C93C4B"/>
    <w:rsid w:val="00C944AB"/>
    <w:rsid w:val="00C95B40"/>
    <w:rsid w:val="00CA03BA"/>
    <w:rsid w:val="00CA1ED8"/>
    <w:rsid w:val="00CB0674"/>
    <w:rsid w:val="00CB1788"/>
    <w:rsid w:val="00CB1810"/>
    <w:rsid w:val="00CB1917"/>
    <w:rsid w:val="00CB1F63"/>
    <w:rsid w:val="00CB3578"/>
    <w:rsid w:val="00CB3C73"/>
    <w:rsid w:val="00CB65FE"/>
    <w:rsid w:val="00CB70CE"/>
    <w:rsid w:val="00CB7170"/>
    <w:rsid w:val="00CB7B2B"/>
    <w:rsid w:val="00CC040E"/>
    <w:rsid w:val="00CC07C1"/>
    <w:rsid w:val="00CC111F"/>
    <w:rsid w:val="00CC1760"/>
    <w:rsid w:val="00CC2011"/>
    <w:rsid w:val="00CC3EA0"/>
    <w:rsid w:val="00CC5894"/>
    <w:rsid w:val="00CC7B45"/>
    <w:rsid w:val="00CD1188"/>
    <w:rsid w:val="00CD2ED1"/>
    <w:rsid w:val="00CD337B"/>
    <w:rsid w:val="00CD361F"/>
    <w:rsid w:val="00CD3CFC"/>
    <w:rsid w:val="00CD6F6D"/>
    <w:rsid w:val="00CD784D"/>
    <w:rsid w:val="00CD7F0A"/>
    <w:rsid w:val="00CE0424"/>
    <w:rsid w:val="00CE0587"/>
    <w:rsid w:val="00CE0904"/>
    <w:rsid w:val="00CE0B49"/>
    <w:rsid w:val="00CE2CDA"/>
    <w:rsid w:val="00CE3614"/>
    <w:rsid w:val="00CE37BD"/>
    <w:rsid w:val="00CE61FC"/>
    <w:rsid w:val="00CE647B"/>
    <w:rsid w:val="00CE6662"/>
    <w:rsid w:val="00CE6852"/>
    <w:rsid w:val="00CE7561"/>
    <w:rsid w:val="00CF1354"/>
    <w:rsid w:val="00CF2B26"/>
    <w:rsid w:val="00CF3B1F"/>
    <w:rsid w:val="00CF3BF6"/>
    <w:rsid w:val="00CF5C1F"/>
    <w:rsid w:val="00CF625B"/>
    <w:rsid w:val="00CF687E"/>
    <w:rsid w:val="00CF6B1F"/>
    <w:rsid w:val="00D01EAD"/>
    <w:rsid w:val="00D01F0A"/>
    <w:rsid w:val="00D01F3A"/>
    <w:rsid w:val="00D0349B"/>
    <w:rsid w:val="00D036EE"/>
    <w:rsid w:val="00D05436"/>
    <w:rsid w:val="00D078C6"/>
    <w:rsid w:val="00D10249"/>
    <w:rsid w:val="00D106DB"/>
    <w:rsid w:val="00D115C3"/>
    <w:rsid w:val="00D11897"/>
    <w:rsid w:val="00D13135"/>
    <w:rsid w:val="00D13767"/>
    <w:rsid w:val="00D13E4E"/>
    <w:rsid w:val="00D14F22"/>
    <w:rsid w:val="00D16155"/>
    <w:rsid w:val="00D1642F"/>
    <w:rsid w:val="00D1653C"/>
    <w:rsid w:val="00D1675D"/>
    <w:rsid w:val="00D20383"/>
    <w:rsid w:val="00D2295A"/>
    <w:rsid w:val="00D230D7"/>
    <w:rsid w:val="00D239A7"/>
    <w:rsid w:val="00D23C80"/>
    <w:rsid w:val="00D23F47"/>
    <w:rsid w:val="00D26AAE"/>
    <w:rsid w:val="00D273D0"/>
    <w:rsid w:val="00D32106"/>
    <w:rsid w:val="00D3271B"/>
    <w:rsid w:val="00D35B36"/>
    <w:rsid w:val="00D36E71"/>
    <w:rsid w:val="00D37A0C"/>
    <w:rsid w:val="00D37D87"/>
    <w:rsid w:val="00D40B33"/>
    <w:rsid w:val="00D4318F"/>
    <w:rsid w:val="00D438BF"/>
    <w:rsid w:val="00D440F8"/>
    <w:rsid w:val="00D44B41"/>
    <w:rsid w:val="00D464C4"/>
    <w:rsid w:val="00D46D52"/>
    <w:rsid w:val="00D476B5"/>
    <w:rsid w:val="00D506C9"/>
    <w:rsid w:val="00D546FF"/>
    <w:rsid w:val="00D55AD5"/>
    <w:rsid w:val="00D5736A"/>
    <w:rsid w:val="00D576CA"/>
    <w:rsid w:val="00D6010A"/>
    <w:rsid w:val="00D608B1"/>
    <w:rsid w:val="00D60A79"/>
    <w:rsid w:val="00D61AF5"/>
    <w:rsid w:val="00D62EB1"/>
    <w:rsid w:val="00D637B9"/>
    <w:rsid w:val="00D64BAD"/>
    <w:rsid w:val="00D652B5"/>
    <w:rsid w:val="00D66155"/>
    <w:rsid w:val="00D70323"/>
    <w:rsid w:val="00D708B0"/>
    <w:rsid w:val="00D72408"/>
    <w:rsid w:val="00D75193"/>
    <w:rsid w:val="00D75509"/>
    <w:rsid w:val="00D75B13"/>
    <w:rsid w:val="00D77B1D"/>
    <w:rsid w:val="00D8021F"/>
    <w:rsid w:val="00D80383"/>
    <w:rsid w:val="00D81030"/>
    <w:rsid w:val="00D823C6"/>
    <w:rsid w:val="00D8327F"/>
    <w:rsid w:val="00D83467"/>
    <w:rsid w:val="00D8484C"/>
    <w:rsid w:val="00D85637"/>
    <w:rsid w:val="00D86CA3"/>
    <w:rsid w:val="00D871CE"/>
    <w:rsid w:val="00D91401"/>
    <w:rsid w:val="00D9196D"/>
    <w:rsid w:val="00D91DDC"/>
    <w:rsid w:val="00D92982"/>
    <w:rsid w:val="00D93019"/>
    <w:rsid w:val="00D9444B"/>
    <w:rsid w:val="00D9674B"/>
    <w:rsid w:val="00DA1D55"/>
    <w:rsid w:val="00DA305E"/>
    <w:rsid w:val="00DA32C7"/>
    <w:rsid w:val="00DA36C1"/>
    <w:rsid w:val="00DA3CF8"/>
    <w:rsid w:val="00DA4D84"/>
    <w:rsid w:val="00DA5417"/>
    <w:rsid w:val="00DA56E8"/>
    <w:rsid w:val="00DA5B36"/>
    <w:rsid w:val="00DA6972"/>
    <w:rsid w:val="00DA7ED3"/>
    <w:rsid w:val="00DB0A9F"/>
    <w:rsid w:val="00DB377D"/>
    <w:rsid w:val="00DB45CC"/>
    <w:rsid w:val="00DB50F7"/>
    <w:rsid w:val="00DB6E8B"/>
    <w:rsid w:val="00DC0815"/>
    <w:rsid w:val="00DC0CE7"/>
    <w:rsid w:val="00DC20FE"/>
    <w:rsid w:val="00DC2D36"/>
    <w:rsid w:val="00DC5332"/>
    <w:rsid w:val="00DC53EF"/>
    <w:rsid w:val="00DC5C2B"/>
    <w:rsid w:val="00DD1B85"/>
    <w:rsid w:val="00DD32BF"/>
    <w:rsid w:val="00DD6E6D"/>
    <w:rsid w:val="00DD77D4"/>
    <w:rsid w:val="00DE0BE8"/>
    <w:rsid w:val="00DE1A47"/>
    <w:rsid w:val="00DE2B8B"/>
    <w:rsid w:val="00DE3747"/>
    <w:rsid w:val="00DE418E"/>
    <w:rsid w:val="00DE4821"/>
    <w:rsid w:val="00DE5608"/>
    <w:rsid w:val="00DE58D0"/>
    <w:rsid w:val="00DE5B17"/>
    <w:rsid w:val="00DE5D73"/>
    <w:rsid w:val="00DE654F"/>
    <w:rsid w:val="00DF0B6E"/>
    <w:rsid w:val="00DF15E0"/>
    <w:rsid w:val="00DF28AF"/>
    <w:rsid w:val="00DF31E1"/>
    <w:rsid w:val="00DF37A0"/>
    <w:rsid w:val="00DF5679"/>
    <w:rsid w:val="00DF5E22"/>
    <w:rsid w:val="00DF5F48"/>
    <w:rsid w:val="00E0278E"/>
    <w:rsid w:val="00E02D9E"/>
    <w:rsid w:val="00E063EC"/>
    <w:rsid w:val="00E110E7"/>
    <w:rsid w:val="00E11B20"/>
    <w:rsid w:val="00E11D41"/>
    <w:rsid w:val="00E136F5"/>
    <w:rsid w:val="00E16955"/>
    <w:rsid w:val="00E16C98"/>
    <w:rsid w:val="00E17E04"/>
    <w:rsid w:val="00E17FA2"/>
    <w:rsid w:val="00E2053B"/>
    <w:rsid w:val="00E20CCC"/>
    <w:rsid w:val="00E21C03"/>
    <w:rsid w:val="00E22330"/>
    <w:rsid w:val="00E23368"/>
    <w:rsid w:val="00E24911"/>
    <w:rsid w:val="00E279A4"/>
    <w:rsid w:val="00E30B5A"/>
    <w:rsid w:val="00E3123D"/>
    <w:rsid w:val="00E31461"/>
    <w:rsid w:val="00E31D43"/>
    <w:rsid w:val="00E32608"/>
    <w:rsid w:val="00E34188"/>
    <w:rsid w:val="00E34606"/>
    <w:rsid w:val="00E34B6E"/>
    <w:rsid w:val="00E35559"/>
    <w:rsid w:val="00E3723A"/>
    <w:rsid w:val="00E37860"/>
    <w:rsid w:val="00E40688"/>
    <w:rsid w:val="00E4174B"/>
    <w:rsid w:val="00E4241A"/>
    <w:rsid w:val="00E446F1"/>
    <w:rsid w:val="00E4484F"/>
    <w:rsid w:val="00E4546D"/>
    <w:rsid w:val="00E46327"/>
    <w:rsid w:val="00E46886"/>
    <w:rsid w:val="00E47AEF"/>
    <w:rsid w:val="00E52AF6"/>
    <w:rsid w:val="00E52F00"/>
    <w:rsid w:val="00E52F7F"/>
    <w:rsid w:val="00E53B75"/>
    <w:rsid w:val="00E53DFF"/>
    <w:rsid w:val="00E54186"/>
    <w:rsid w:val="00E54E3B"/>
    <w:rsid w:val="00E55011"/>
    <w:rsid w:val="00E57565"/>
    <w:rsid w:val="00E5765A"/>
    <w:rsid w:val="00E60074"/>
    <w:rsid w:val="00E60C6D"/>
    <w:rsid w:val="00E61597"/>
    <w:rsid w:val="00E6274A"/>
    <w:rsid w:val="00E63838"/>
    <w:rsid w:val="00E64434"/>
    <w:rsid w:val="00E65A6D"/>
    <w:rsid w:val="00E66D1C"/>
    <w:rsid w:val="00E67845"/>
    <w:rsid w:val="00E67C51"/>
    <w:rsid w:val="00E70688"/>
    <w:rsid w:val="00E71080"/>
    <w:rsid w:val="00E72EFC"/>
    <w:rsid w:val="00E758EC"/>
    <w:rsid w:val="00E80909"/>
    <w:rsid w:val="00E8155C"/>
    <w:rsid w:val="00E8234C"/>
    <w:rsid w:val="00E83AA9"/>
    <w:rsid w:val="00E85928"/>
    <w:rsid w:val="00E863D5"/>
    <w:rsid w:val="00E87822"/>
    <w:rsid w:val="00E87AE0"/>
    <w:rsid w:val="00E90395"/>
    <w:rsid w:val="00E90E49"/>
    <w:rsid w:val="00E90EB3"/>
    <w:rsid w:val="00E917F9"/>
    <w:rsid w:val="00E91E08"/>
    <w:rsid w:val="00E9291C"/>
    <w:rsid w:val="00E93FFE"/>
    <w:rsid w:val="00E949B7"/>
    <w:rsid w:val="00E94F8A"/>
    <w:rsid w:val="00E95A1B"/>
    <w:rsid w:val="00EA1C67"/>
    <w:rsid w:val="00EA3039"/>
    <w:rsid w:val="00EA4D33"/>
    <w:rsid w:val="00EA69E3"/>
    <w:rsid w:val="00EA7166"/>
    <w:rsid w:val="00EA7A41"/>
    <w:rsid w:val="00EB074D"/>
    <w:rsid w:val="00EB077B"/>
    <w:rsid w:val="00EB1AC6"/>
    <w:rsid w:val="00EB30CC"/>
    <w:rsid w:val="00EB314F"/>
    <w:rsid w:val="00EB3F7F"/>
    <w:rsid w:val="00EB4C54"/>
    <w:rsid w:val="00EB4EA2"/>
    <w:rsid w:val="00EB669E"/>
    <w:rsid w:val="00EB7A20"/>
    <w:rsid w:val="00EC1689"/>
    <w:rsid w:val="00EC1892"/>
    <w:rsid w:val="00EC24D5"/>
    <w:rsid w:val="00EC27C6"/>
    <w:rsid w:val="00EC3B2C"/>
    <w:rsid w:val="00EC4207"/>
    <w:rsid w:val="00EC4C88"/>
    <w:rsid w:val="00EC53C2"/>
    <w:rsid w:val="00EC5653"/>
    <w:rsid w:val="00EC6255"/>
    <w:rsid w:val="00EC71CE"/>
    <w:rsid w:val="00ED1006"/>
    <w:rsid w:val="00ED2322"/>
    <w:rsid w:val="00ED23DC"/>
    <w:rsid w:val="00ED24A5"/>
    <w:rsid w:val="00ED46B4"/>
    <w:rsid w:val="00ED49D1"/>
    <w:rsid w:val="00ED4AEA"/>
    <w:rsid w:val="00ED5882"/>
    <w:rsid w:val="00ED6ECD"/>
    <w:rsid w:val="00ED712C"/>
    <w:rsid w:val="00EE200E"/>
    <w:rsid w:val="00EE2646"/>
    <w:rsid w:val="00EE62E2"/>
    <w:rsid w:val="00EE6868"/>
    <w:rsid w:val="00EF06BA"/>
    <w:rsid w:val="00EF18FE"/>
    <w:rsid w:val="00EF206A"/>
    <w:rsid w:val="00EF20A3"/>
    <w:rsid w:val="00EF2F89"/>
    <w:rsid w:val="00EF3235"/>
    <w:rsid w:val="00EF37F7"/>
    <w:rsid w:val="00EF3F18"/>
    <w:rsid w:val="00EF5787"/>
    <w:rsid w:val="00EF60D0"/>
    <w:rsid w:val="00F00267"/>
    <w:rsid w:val="00F0214E"/>
    <w:rsid w:val="00F028B0"/>
    <w:rsid w:val="00F029F6"/>
    <w:rsid w:val="00F04E90"/>
    <w:rsid w:val="00F0528D"/>
    <w:rsid w:val="00F055EC"/>
    <w:rsid w:val="00F06C67"/>
    <w:rsid w:val="00F06DFD"/>
    <w:rsid w:val="00F06FB6"/>
    <w:rsid w:val="00F07052"/>
    <w:rsid w:val="00F071D1"/>
    <w:rsid w:val="00F0749F"/>
    <w:rsid w:val="00F07533"/>
    <w:rsid w:val="00F07557"/>
    <w:rsid w:val="00F07FE0"/>
    <w:rsid w:val="00F10629"/>
    <w:rsid w:val="00F14720"/>
    <w:rsid w:val="00F15B71"/>
    <w:rsid w:val="00F15FA5"/>
    <w:rsid w:val="00F17477"/>
    <w:rsid w:val="00F209B7"/>
    <w:rsid w:val="00F2376F"/>
    <w:rsid w:val="00F243D8"/>
    <w:rsid w:val="00F24D3D"/>
    <w:rsid w:val="00F27901"/>
    <w:rsid w:val="00F30828"/>
    <w:rsid w:val="00F313D6"/>
    <w:rsid w:val="00F36DAD"/>
    <w:rsid w:val="00F40F0C"/>
    <w:rsid w:val="00F40FAC"/>
    <w:rsid w:val="00F416DB"/>
    <w:rsid w:val="00F41CF3"/>
    <w:rsid w:val="00F42F49"/>
    <w:rsid w:val="00F43D83"/>
    <w:rsid w:val="00F4766C"/>
    <w:rsid w:val="00F5060E"/>
    <w:rsid w:val="00F507D1"/>
    <w:rsid w:val="00F50B43"/>
    <w:rsid w:val="00F519CE"/>
    <w:rsid w:val="00F51ADA"/>
    <w:rsid w:val="00F54A8B"/>
    <w:rsid w:val="00F56B1F"/>
    <w:rsid w:val="00F60203"/>
    <w:rsid w:val="00F607C5"/>
    <w:rsid w:val="00F60DEA"/>
    <w:rsid w:val="00F62B05"/>
    <w:rsid w:val="00F6302A"/>
    <w:rsid w:val="00F63950"/>
    <w:rsid w:val="00F64C2B"/>
    <w:rsid w:val="00F651BE"/>
    <w:rsid w:val="00F65A99"/>
    <w:rsid w:val="00F65DA7"/>
    <w:rsid w:val="00F66381"/>
    <w:rsid w:val="00F67018"/>
    <w:rsid w:val="00F67880"/>
    <w:rsid w:val="00F67F53"/>
    <w:rsid w:val="00F703BE"/>
    <w:rsid w:val="00F71F69"/>
    <w:rsid w:val="00F72B72"/>
    <w:rsid w:val="00F74BB9"/>
    <w:rsid w:val="00F75582"/>
    <w:rsid w:val="00F76EFA"/>
    <w:rsid w:val="00F804BE"/>
    <w:rsid w:val="00F80BD3"/>
    <w:rsid w:val="00F81240"/>
    <w:rsid w:val="00F817CE"/>
    <w:rsid w:val="00F81990"/>
    <w:rsid w:val="00F82DC8"/>
    <w:rsid w:val="00F831D0"/>
    <w:rsid w:val="00F84143"/>
    <w:rsid w:val="00F8456C"/>
    <w:rsid w:val="00F859D8"/>
    <w:rsid w:val="00F868F5"/>
    <w:rsid w:val="00F87877"/>
    <w:rsid w:val="00F87DB7"/>
    <w:rsid w:val="00F9056A"/>
    <w:rsid w:val="00F90F8D"/>
    <w:rsid w:val="00F92782"/>
    <w:rsid w:val="00F937C6"/>
    <w:rsid w:val="00F93AA9"/>
    <w:rsid w:val="00F95699"/>
    <w:rsid w:val="00F96953"/>
    <w:rsid w:val="00F96985"/>
    <w:rsid w:val="00F97838"/>
    <w:rsid w:val="00FA2BB3"/>
    <w:rsid w:val="00FA342F"/>
    <w:rsid w:val="00FA4415"/>
    <w:rsid w:val="00FA458F"/>
    <w:rsid w:val="00FB2FDA"/>
    <w:rsid w:val="00FB4C80"/>
    <w:rsid w:val="00FB6A6A"/>
    <w:rsid w:val="00FB706F"/>
    <w:rsid w:val="00FC0102"/>
    <w:rsid w:val="00FC3B7C"/>
    <w:rsid w:val="00FC4C2F"/>
    <w:rsid w:val="00FC65E7"/>
    <w:rsid w:val="00FC7429"/>
    <w:rsid w:val="00FD07F6"/>
    <w:rsid w:val="00FD1EC8"/>
    <w:rsid w:val="00FD3D6A"/>
    <w:rsid w:val="00FD3DA1"/>
    <w:rsid w:val="00FD47ED"/>
    <w:rsid w:val="00FD5838"/>
    <w:rsid w:val="00FD74DB"/>
    <w:rsid w:val="00FD7660"/>
    <w:rsid w:val="00FE0655"/>
    <w:rsid w:val="00FE08C6"/>
    <w:rsid w:val="00FE1895"/>
    <w:rsid w:val="00FE1C50"/>
    <w:rsid w:val="00FE2365"/>
    <w:rsid w:val="00FE37D7"/>
    <w:rsid w:val="00FE37F1"/>
    <w:rsid w:val="00FE4C7B"/>
    <w:rsid w:val="00FE6066"/>
    <w:rsid w:val="00FE621D"/>
    <w:rsid w:val="00FE7336"/>
    <w:rsid w:val="00FE787C"/>
    <w:rsid w:val="00FE7DC8"/>
    <w:rsid w:val="00FF45A5"/>
    <w:rsid w:val="00FF54D9"/>
    <w:rsid w:val="00FF59A0"/>
    <w:rsid w:val="00FF5C91"/>
    <w:rsid w:val="00FF60F5"/>
    <w:rsid w:val="00FF635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0"/>
    <o:shapelayout v:ext="edit">
      <o:idmap v:ext="edit" data="1"/>
    </o:shapelayout>
  </w:shapeDefaults>
  <w:decimalSymbol w:val=","/>
  <w:listSeparator w:val=","/>
  <w14:docId w14:val="445434EB"/>
  <w15:chartTrackingRefBased/>
  <w15:docId w15:val="{15DB3218-D54E-47C7-AD4E-B3DAB4EF3D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3C6BB8"/>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TACChar">
    <w:name w:val="TAC Char"/>
    <w:link w:val="TAC"/>
    <w:qFormat/>
    <w:rsid w:val="009B2677"/>
    <w:rPr>
      <w:rFonts w:ascii="Arial" w:eastAsiaTheme="minorHAnsi" w:hAnsi="Arial" w:cstheme="minorBidi"/>
      <w:sz w:val="18"/>
      <w:szCs w:val="22"/>
      <w:lang w:val="x-none" w:eastAsia="x-none"/>
    </w:rPr>
  </w:style>
  <w:style w:type="paragraph" w:styleId="Revision">
    <w:name w:val="Revision"/>
    <w:hidden/>
    <w:uiPriority w:val="99"/>
    <w:semiHidden/>
    <w:rsid w:val="004055C5"/>
    <w:rPr>
      <w:rFonts w:ascii="Arial" w:eastAsiaTheme="minorHAnsi" w:hAnsi="Arial" w:cstheme="minorBidi"/>
      <w:szCs w:val="22"/>
      <w:lang w:val="en-US" w:eastAsia="en-US"/>
    </w:rPr>
  </w:style>
  <w:style w:type="character" w:styleId="UnresolvedMention">
    <w:name w:val="Unresolved Mention"/>
    <w:basedOn w:val="DefaultParagraphFont"/>
    <w:uiPriority w:val="99"/>
    <w:semiHidden/>
    <w:unhideWhenUsed/>
    <w:rsid w:val="007704D4"/>
    <w:rPr>
      <w:color w:val="605E5C"/>
      <w:shd w:val="clear" w:color="auto" w:fill="E1DFDD"/>
    </w:rPr>
  </w:style>
  <w:style w:type="numbering" w:customStyle="1" w:styleId="CurrentList1">
    <w:name w:val="Current List1"/>
    <w:uiPriority w:val="99"/>
    <w:rsid w:val="00D72408"/>
    <w:pPr>
      <w:numPr>
        <w:numId w:val="3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02985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5.emf"/><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3.emf"/><Relationship Id="rId25" Type="http://schemas.openxmlformats.org/officeDocument/2006/relationships/image" Target="media/image9.emf"/><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8.emf"/><Relationship Id="rId5"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image" Target="media/image7.emf"/><Relationship Id="rId10" Type="http://schemas.openxmlformats.org/officeDocument/2006/relationships/endnotes" Target="endnote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6.em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1" ma:contentTypeDescription="Create a new document." ma:contentTypeScope="" ma:versionID="2ccf4b56b599cf8e6ea5ffbb9e7242d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970ffe4eafcd9f4eda3f5040a1e0e65c"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5D73455A-7A32-4C5F-9E97-62D1D0CBA6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93A020F-C79F-4126-A924-A5569F12E27A}">
  <ds:schemaRefs>
    <ds:schemaRef ds:uri="http://schemas.microsoft.com/office/2006/metadata/properties"/>
    <ds:schemaRef ds:uri="9b239327-9e80-40e4-b1b7-4394fed77a33"/>
    <ds:schemaRef ds:uri="http://schemas.microsoft.com/sharepoint/v3"/>
    <ds:schemaRef ds:uri="http://purl.org/dc/terms/"/>
    <ds:schemaRef ds:uri="http://purl.org/dc/elements/1.1/"/>
    <ds:schemaRef ds:uri="2f282d3b-eb4a-4b09-b61f-b9593442e286"/>
    <ds:schemaRef ds:uri="http://schemas.microsoft.com/office/2006/documentManagement/types"/>
    <ds:schemaRef ds:uri="http://schemas.microsoft.com/office/infopath/2007/PartnerControls"/>
    <ds:schemaRef ds:uri="d8762117-8292-4133-b1c7-eab5c6487cfd"/>
    <ds:schemaRef ds:uri="http://schemas.openxmlformats.org/package/2006/metadata/core-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284</TotalTime>
  <Pages>8</Pages>
  <Words>1804</Words>
  <Characters>9380</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11162</CharactersWithSpaces>
  <SharedDoc>false</SharedDoc>
  <HLinks>
    <vt:vector size="36" baseType="variant">
      <vt:variant>
        <vt:i4>1310774</vt:i4>
      </vt:variant>
      <vt:variant>
        <vt:i4>44</vt:i4>
      </vt:variant>
      <vt:variant>
        <vt:i4>0</vt:i4>
      </vt:variant>
      <vt:variant>
        <vt:i4>5</vt:i4>
      </vt:variant>
      <vt:variant>
        <vt:lpwstr/>
      </vt:variant>
      <vt:variant>
        <vt:lpwstr>_Toc141177119</vt:lpwstr>
      </vt:variant>
      <vt:variant>
        <vt:i4>1310774</vt:i4>
      </vt:variant>
      <vt:variant>
        <vt:i4>41</vt:i4>
      </vt:variant>
      <vt:variant>
        <vt:i4>0</vt:i4>
      </vt:variant>
      <vt:variant>
        <vt:i4>5</vt:i4>
      </vt:variant>
      <vt:variant>
        <vt:lpwstr/>
      </vt:variant>
      <vt:variant>
        <vt:lpwstr>_Toc141177118</vt:lpwstr>
      </vt:variant>
      <vt:variant>
        <vt:i4>1310774</vt:i4>
      </vt:variant>
      <vt:variant>
        <vt:i4>35</vt:i4>
      </vt:variant>
      <vt:variant>
        <vt:i4>0</vt:i4>
      </vt:variant>
      <vt:variant>
        <vt:i4>5</vt:i4>
      </vt:variant>
      <vt:variant>
        <vt:lpwstr/>
      </vt:variant>
      <vt:variant>
        <vt:lpwstr>_Toc141177117</vt:lpwstr>
      </vt:variant>
      <vt:variant>
        <vt:i4>1310774</vt:i4>
      </vt:variant>
      <vt:variant>
        <vt:i4>32</vt:i4>
      </vt:variant>
      <vt:variant>
        <vt:i4>0</vt:i4>
      </vt:variant>
      <vt:variant>
        <vt:i4>5</vt:i4>
      </vt:variant>
      <vt:variant>
        <vt:lpwstr/>
      </vt:variant>
      <vt:variant>
        <vt:lpwstr>_Toc141177116</vt:lpwstr>
      </vt:variant>
      <vt:variant>
        <vt:i4>1310774</vt:i4>
      </vt:variant>
      <vt:variant>
        <vt:i4>29</vt:i4>
      </vt:variant>
      <vt:variant>
        <vt:i4>0</vt:i4>
      </vt:variant>
      <vt:variant>
        <vt:i4>5</vt:i4>
      </vt:variant>
      <vt:variant>
        <vt:lpwstr/>
      </vt:variant>
      <vt:variant>
        <vt:lpwstr>_Toc141177115</vt:lpwstr>
      </vt:variant>
      <vt:variant>
        <vt:i4>1310774</vt:i4>
      </vt:variant>
      <vt:variant>
        <vt:i4>26</vt:i4>
      </vt:variant>
      <vt:variant>
        <vt:i4>0</vt:i4>
      </vt:variant>
      <vt:variant>
        <vt:i4>5</vt:i4>
      </vt:variant>
      <vt:variant>
        <vt:lpwstr/>
      </vt:variant>
      <vt:variant>
        <vt:lpwstr>_Toc141177114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Shubham Bhargava</cp:lastModifiedBy>
  <cp:revision>184</cp:revision>
  <cp:lastPrinted>2008-02-01T19:09:00Z</cp:lastPrinted>
  <dcterms:created xsi:type="dcterms:W3CDTF">2023-07-24T20:25:00Z</dcterms:created>
  <dcterms:modified xsi:type="dcterms:W3CDTF">2023-08-11T16:41:00Z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